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AF" w:rsidRPr="004F30DB" w:rsidRDefault="00CA0B4E" w:rsidP="00CA32AF">
      <w:pPr>
        <w:jc w:val="center"/>
        <w:rPr>
          <w:rFonts w:ascii="Arial" w:hAnsi="Arial" w:cs="Arial"/>
          <w:b/>
          <w:sz w:val="24"/>
          <w:szCs w:val="24"/>
        </w:rPr>
      </w:pPr>
      <w:r>
        <w:rPr>
          <w:rFonts w:ascii="Arial" w:hAnsi="Arial" w:cs="Arial"/>
          <w:b/>
          <w:sz w:val="24"/>
          <w:szCs w:val="24"/>
        </w:rPr>
        <w:t xml:space="preserve">Keep them Safe - </w:t>
      </w:r>
      <w:r w:rsidR="00CA32AF" w:rsidRPr="004F30DB">
        <w:rPr>
          <w:rFonts w:ascii="Arial" w:hAnsi="Arial" w:cs="Arial"/>
          <w:b/>
          <w:sz w:val="24"/>
          <w:szCs w:val="24"/>
        </w:rPr>
        <w:t>Child Protection Policy</w:t>
      </w:r>
    </w:p>
    <w:p w:rsidR="00CA32AF" w:rsidRPr="004F30DB" w:rsidRDefault="00CA32AF" w:rsidP="00CA32AF">
      <w:pPr>
        <w:jc w:val="both"/>
        <w:rPr>
          <w:rFonts w:ascii="Arial" w:hAnsi="Arial" w:cs="Arial"/>
          <w:b/>
          <w:sz w:val="24"/>
          <w:szCs w:val="24"/>
        </w:rPr>
      </w:pPr>
    </w:p>
    <w:p w:rsidR="00CA32AF" w:rsidRPr="004F30DB" w:rsidRDefault="00CA32AF" w:rsidP="00CA32AF">
      <w:pPr>
        <w:jc w:val="both"/>
        <w:rPr>
          <w:rFonts w:ascii="Arial" w:hAnsi="Arial" w:cs="Arial"/>
          <w:sz w:val="24"/>
          <w:szCs w:val="24"/>
        </w:rPr>
      </w:pPr>
      <w:r w:rsidRPr="004F30DB">
        <w:rPr>
          <w:rFonts w:ascii="Arial" w:hAnsi="Arial" w:cs="Arial"/>
          <w:b/>
          <w:sz w:val="24"/>
          <w:szCs w:val="24"/>
        </w:rPr>
        <w:t>Aim:</w:t>
      </w:r>
      <w:r w:rsidRPr="004F30DB">
        <w:rPr>
          <w:rFonts w:ascii="Arial" w:hAnsi="Arial" w:cs="Arial"/>
          <w:sz w:val="24"/>
          <w:szCs w:val="24"/>
        </w:rPr>
        <w:t xml:space="preserve"> To identify and respond to children </w:t>
      </w:r>
      <w:r w:rsidR="00312E15">
        <w:rPr>
          <w:rFonts w:ascii="Arial" w:hAnsi="Arial" w:cs="Arial"/>
          <w:sz w:val="24"/>
          <w:szCs w:val="24"/>
        </w:rPr>
        <w:t xml:space="preserve">and young people </w:t>
      </w:r>
      <w:r w:rsidRPr="004F30DB">
        <w:rPr>
          <w:rFonts w:ascii="Arial" w:hAnsi="Arial" w:cs="Arial"/>
          <w:sz w:val="24"/>
          <w:szCs w:val="24"/>
        </w:rPr>
        <w:t xml:space="preserve">at risk of </w:t>
      </w:r>
      <w:r w:rsidR="00B53633">
        <w:rPr>
          <w:rFonts w:ascii="Arial" w:hAnsi="Arial" w:cs="Arial"/>
          <w:sz w:val="24"/>
          <w:szCs w:val="24"/>
        </w:rPr>
        <w:t>significant</w:t>
      </w:r>
      <w:r w:rsidR="00B53633" w:rsidRPr="004F30DB">
        <w:rPr>
          <w:rFonts w:ascii="Arial" w:hAnsi="Arial" w:cs="Arial"/>
          <w:sz w:val="24"/>
          <w:szCs w:val="24"/>
        </w:rPr>
        <w:t xml:space="preserve"> </w:t>
      </w:r>
      <w:r w:rsidRPr="004F30DB">
        <w:rPr>
          <w:rFonts w:ascii="Arial" w:hAnsi="Arial" w:cs="Arial"/>
          <w:sz w:val="24"/>
          <w:szCs w:val="24"/>
        </w:rPr>
        <w:t>harm.</w:t>
      </w:r>
      <w:r w:rsidR="00A64F64">
        <w:rPr>
          <w:rFonts w:ascii="Arial" w:hAnsi="Arial" w:cs="Arial"/>
          <w:sz w:val="24"/>
          <w:szCs w:val="24"/>
        </w:rPr>
        <w:t xml:space="preserve"> All staff will hold a current working with children check approval.</w:t>
      </w:r>
    </w:p>
    <w:p w:rsidR="00CA32AF" w:rsidRPr="004F30DB" w:rsidRDefault="00CA32AF" w:rsidP="00CA32AF">
      <w:pPr>
        <w:jc w:val="both"/>
        <w:rPr>
          <w:rFonts w:ascii="Arial" w:hAnsi="Arial" w:cs="Arial"/>
          <w:sz w:val="24"/>
          <w:szCs w:val="24"/>
        </w:rPr>
      </w:pPr>
    </w:p>
    <w:p w:rsidR="00CA32AF" w:rsidRDefault="00CA0B4E" w:rsidP="00CA32AF">
      <w:pPr>
        <w:jc w:val="both"/>
        <w:rPr>
          <w:rFonts w:ascii="Arial" w:hAnsi="Arial" w:cs="Arial"/>
          <w:b/>
          <w:sz w:val="24"/>
          <w:szCs w:val="24"/>
        </w:rPr>
      </w:pPr>
      <w:r>
        <w:rPr>
          <w:rFonts w:ascii="Arial" w:hAnsi="Arial" w:cs="Arial"/>
          <w:b/>
          <w:sz w:val="24"/>
          <w:szCs w:val="24"/>
        </w:rPr>
        <w:t>Explanation</w:t>
      </w:r>
      <w:r w:rsidR="00CA32AF" w:rsidRPr="004F30DB">
        <w:rPr>
          <w:rFonts w:ascii="Arial" w:hAnsi="Arial" w:cs="Arial"/>
          <w:b/>
          <w:sz w:val="24"/>
          <w:szCs w:val="24"/>
        </w:rPr>
        <w:t>:</w:t>
      </w:r>
    </w:p>
    <w:p w:rsidR="00CA0B4E" w:rsidRDefault="00CA0B4E" w:rsidP="00CA32AF">
      <w:pPr>
        <w:jc w:val="both"/>
        <w:rPr>
          <w:rFonts w:ascii="Arial" w:hAnsi="Arial" w:cs="Arial"/>
          <w:sz w:val="24"/>
          <w:szCs w:val="24"/>
        </w:rPr>
      </w:pPr>
      <w:r>
        <w:rPr>
          <w:rFonts w:ascii="Arial" w:hAnsi="Arial" w:cs="Arial"/>
          <w:sz w:val="24"/>
          <w:szCs w:val="24"/>
        </w:rPr>
        <w:t xml:space="preserve">Keep them safe </w:t>
      </w:r>
      <w:r w:rsidR="00C111A1">
        <w:rPr>
          <w:rFonts w:ascii="Arial" w:hAnsi="Arial" w:cs="Arial"/>
          <w:sz w:val="24"/>
          <w:szCs w:val="24"/>
        </w:rPr>
        <w:t xml:space="preserve">legislation </w:t>
      </w:r>
      <w:r>
        <w:rPr>
          <w:rFonts w:ascii="Arial" w:hAnsi="Arial" w:cs="Arial"/>
          <w:sz w:val="24"/>
          <w:szCs w:val="24"/>
        </w:rPr>
        <w:t xml:space="preserve">reinforces the principle that care and protection of children and young people is a shared responsibility. This responsibility rests firmly with parents, families and communities. </w:t>
      </w:r>
    </w:p>
    <w:p w:rsidR="00CA0B4E" w:rsidRDefault="00CA0B4E" w:rsidP="00CA32AF">
      <w:pPr>
        <w:jc w:val="both"/>
        <w:rPr>
          <w:rFonts w:ascii="Arial" w:hAnsi="Arial" w:cs="Arial"/>
          <w:sz w:val="24"/>
          <w:szCs w:val="24"/>
        </w:rPr>
      </w:pPr>
    </w:p>
    <w:p w:rsidR="00CA0B4E" w:rsidRDefault="00CA0B4E" w:rsidP="00CA32AF">
      <w:pPr>
        <w:jc w:val="both"/>
        <w:rPr>
          <w:rFonts w:ascii="Arial" w:hAnsi="Arial" w:cs="Arial"/>
          <w:sz w:val="24"/>
          <w:szCs w:val="24"/>
        </w:rPr>
      </w:pPr>
      <w:r>
        <w:rPr>
          <w:rFonts w:ascii="Arial" w:hAnsi="Arial" w:cs="Arial"/>
          <w:sz w:val="24"/>
          <w:szCs w:val="24"/>
        </w:rPr>
        <w:t xml:space="preserve">The goal of a shared approach to child well being is for all children in NSW to be healthy, happy and safe and to be able to grow up belonging in families and communities where they have the opportunity to reach their full potential. </w:t>
      </w:r>
    </w:p>
    <w:p w:rsidR="00CA0B4E" w:rsidRDefault="00CA0B4E" w:rsidP="00CA32AF">
      <w:pPr>
        <w:jc w:val="both"/>
        <w:rPr>
          <w:rFonts w:ascii="Arial" w:hAnsi="Arial" w:cs="Arial"/>
          <w:sz w:val="24"/>
          <w:szCs w:val="24"/>
        </w:rPr>
      </w:pPr>
    </w:p>
    <w:p w:rsidR="00CA0B4E" w:rsidRPr="00CA0B4E" w:rsidRDefault="00CA0B4E" w:rsidP="00CA32AF">
      <w:pPr>
        <w:jc w:val="both"/>
        <w:rPr>
          <w:rFonts w:ascii="Arial" w:hAnsi="Arial" w:cs="Arial"/>
          <w:sz w:val="24"/>
          <w:szCs w:val="24"/>
        </w:rPr>
      </w:pPr>
      <w:r>
        <w:rPr>
          <w:rFonts w:ascii="Arial" w:hAnsi="Arial" w:cs="Arial"/>
          <w:sz w:val="24"/>
          <w:szCs w:val="24"/>
        </w:rPr>
        <w:t xml:space="preserve">It is therefore important that children and families who are considered at risk of </w:t>
      </w:r>
      <w:r w:rsidR="00B53633">
        <w:rPr>
          <w:rFonts w:ascii="Arial" w:hAnsi="Arial" w:cs="Arial"/>
          <w:sz w:val="24"/>
          <w:szCs w:val="24"/>
        </w:rPr>
        <w:t xml:space="preserve">significant </w:t>
      </w:r>
      <w:r>
        <w:rPr>
          <w:rFonts w:ascii="Arial" w:hAnsi="Arial" w:cs="Arial"/>
          <w:sz w:val="24"/>
          <w:szCs w:val="24"/>
        </w:rPr>
        <w:t xml:space="preserve">harm receive early intervention and support to achieve positive outcomes. </w:t>
      </w:r>
    </w:p>
    <w:p w:rsidR="00CA32AF" w:rsidRPr="004F30DB" w:rsidRDefault="00CA32AF" w:rsidP="00CA32AF">
      <w:pPr>
        <w:jc w:val="both"/>
        <w:rPr>
          <w:rFonts w:ascii="Arial" w:hAnsi="Arial" w:cs="Arial"/>
          <w:b/>
          <w:sz w:val="24"/>
          <w:szCs w:val="24"/>
        </w:rPr>
      </w:pPr>
    </w:p>
    <w:p w:rsidR="00CA32AF" w:rsidRPr="004F30DB" w:rsidRDefault="00CA32AF" w:rsidP="00CA32AF">
      <w:pPr>
        <w:jc w:val="both"/>
        <w:rPr>
          <w:rFonts w:ascii="Arial" w:hAnsi="Arial" w:cs="Arial"/>
          <w:b/>
          <w:sz w:val="24"/>
          <w:szCs w:val="24"/>
        </w:rPr>
      </w:pPr>
      <w:r w:rsidRPr="004F30DB">
        <w:rPr>
          <w:rFonts w:ascii="Arial" w:hAnsi="Arial" w:cs="Arial"/>
          <w:b/>
          <w:sz w:val="24"/>
          <w:szCs w:val="24"/>
        </w:rPr>
        <w:t>Definitions:</w:t>
      </w:r>
    </w:p>
    <w:p w:rsidR="00CA32AF" w:rsidRPr="004F30DB" w:rsidRDefault="00A55CE5" w:rsidP="00CA32AF">
      <w:pPr>
        <w:jc w:val="both"/>
        <w:rPr>
          <w:rFonts w:ascii="Arial" w:hAnsi="Arial" w:cs="Arial"/>
          <w:sz w:val="24"/>
          <w:szCs w:val="24"/>
        </w:rPr>
      </w:pPr>
      <w:r>
        <w:rPr>
          <w:rFonts w:ascii="Arial" w:hAnsi="Arial" w:cs="Arial"/>
          <w:b/>
          <w:sz w:val="24"/>
          <w:szCs w:val="24"/>
        </w:rPr>
        <w:t xml:space="preserve">The </w:t>
      </w:r>
      <w:r w:rsidR="00CA32AF" w:rsidRPr="004F30DB">
        <w:rPr>
          <w:rFonts w:ascii="Arial" w:hAnsi="Arial" w:cs="Arial"/>
          <w:b/>
          <w:sz w:val="24"/>
          <w:szCs w:val="24"/>
        </w:rPr>
        <w:t>Ac</w:t>
      </w:r>
      <w:r w:rsidR="00CA32AF" w:rsidRPr="00A55CE5">
        <w:rPr>
          <w:rFonts w:ascii="Arial" w:hAnsi="Arial" w:cs="Arial"/>
          <w:b/>
          <w:sz w:val="24"/>
          <w:szCs w:val="24"/>
        </w:rPr>
        <w:t>t</w:t>
      </w:r>
      <w:r w:rsidRPr="00A55CE5">
        <w:rPr>
          <w:rFonts w:ascii="Arial" w:hAnsi="Arial" w:cs="Arial"/>
          <w:b/>
          <w:sz w:val="24"/>
          <w:szCs w:val="24"/>
        </w:rPr>
        <w:t>:</w:t>
      </w:r>
      <w:r>
        <w:rPr>
          <w:rFonts w:ascii="Arial" w:hAnsi="Arial" w:cs="Arial"/>
          <w:sz w:val="24"/>
          <w:szCs w:val="24"/>
        </w:rPr>
        <w:t xml:space="preserve"> R</w:t>
      </w:r>
      <w:r w:rsidR="00CA32AF" w:rsidRPr="004F30DB">
        <w:rPr>
          <w:rFonts w:ascii="Arial" w:hAnsi="Arial" w:cs="Arial"/>
          <w:sz w:val="24"/>
          <w:szCs w:val="24"/>
        </w:rPr>
        <w:t xml:space="preserve">efers to the </w:t>
      </w:r>
      <w:r w:rsidR="00CA32AF" w:rsidRPr="004F30DB">
        <w:rPr>
          <w:rFonts w:ascii="Arial" w:hAnsi="Arial" w:cs="Arial"/>
          <w:i/>
          <w:sz w:val="24"/>
          <w:szCs w:val="24"/>
        </w:rPr>
        <w:t>Children and Young Persons (Care and Protection) Act</w:t>
      </w:r>
      <w:r w:rsidR="00C111A1">
        <w:rPr>
          <w:rFonts w:ascii="Arial" w:hAnsi="Arial" w:cs="Arial"/>
          <w:sz w:val="24"/>
          <w:szCs w:val="24"/>
        </w:rPr>
        <w:t xml:space="preserve"> 1998</w:t>
      </w:r>
    </w:p>
    <w:p w:rsidR="00CA32AF" w:rsidRPr="004F30DB" w:rsidRDefault="00CA32AF" w:rsidP="00CA32AF">
      <w:pPr>
        <w:jc w:val="both"/>
        <w:rPr>
          <w:rFonts w:ascii="Arial" w:hAnsi="Arial" w:cs="Arial"/>
          <w:sz w:val="24"/>
          <w:szCs w:val="24"/>
        </w:rPr>
      </w:pPr>
    </w:p>
    <w:p w:rsidR="00CA32AF" w:rsidRDefault="00CA32AF" w:rsidP="00CA32AF">
      <w:pPr>
        <w:jc w:val="both"/>
        <w:rPr>
          <w:rFonts w:ascii="Arial" w:hAnsi="Arial" w:cs="Arial"/>
          <w:sz w:val="24"/>
          <w:szCs w:val="24"/>
        </w:rPr>
      </w:pPr>
      <w:r w:rsidRPr="004F30DB">
        <w:rPr>
          <w:rFonts w:ascii="Arial" w:hAnsi="Arial" w:cs="Arial"/>
          <w:b/>
          <w:sz w:val="24"/>
          <w:szCs w:val="24"/>
        </w:rPr>
        <w:t>Child</w:t>
      </w:r>
      <w:r w:rsidR="00A55CE5">
        <w:rPr>
          <w:rFonts w:ascii="Arial" w:hAnsi="Arial" w:cs="Arial"/>
          <w:b/>
          <w:sz w:val="24"/>
          <w:szCs w:val="24"/>
        </w:rPr>
        <w:t xml:space="preserve">: </w:t>
      </w:r>
      <w:r w:rsidR="00A55CE5" w:rsidRPr="00A55CE5">
        <w:rPr>
          <w:rFonts w:ascii="Arial" w:hAnsi="Arial" w:cs="Arial"/>
          <w:sz w:val="24"/>
          <w:szCs w:val="24"/>
        </w:rPr>
        <w:t>According to the Act</w:t>
      </w:r>
      <w:r w:rsidR="00A55CE5">
        <w:rPr>
          <w:rFonts w:ascii="Arial" w:hAnsi="Arial" w:cs="Arial"/>
          <w:sz w:val="24"/>
          <w:szCs w:val="24"/>
        </w:rPr>
        <w:t>,</w:t>
      </w:r>
      <w:r w:rsidRPr="004F30DB">
        <w:rPr>
          <w:rFonts w:ascii="Arial" w:hAnsi="Arial" w:cs="Arial"/>
          <w:b/>
          <w:sz w:val="24"/>
          <w:szCs w:val="24"/>
        </w:rPr>
        <w:t xml:space="preserve"> </w:t>
      </w:r>
      <w:r w:rsidRPr="004F30DB">
        <w:rPr>
          <w:rFonts w:ascii="Arial" w:hAnsi="Arial" w:cs="Arial"/>
          <w:sz w:val="24"/>
          <w:szCs w:val="24"/>
        </w:rPr>
        <w:t xml:space="preserve">is a person who is under the age of 16 </w:t>
      </w:r>
      <w:proofErr w:type="gramStart"/>
      <w:r w:rsidRPr="004F30DB">
        <w:rPr>
          <w:rFonts w:ascii="Arial" w:hAnsi="Arial" w:cs="Arial"/>
          <w:sz w:val="24"/>
          <w:szCs w:val="24"/>
        </w:rPr>
        <w:t>years.</w:t>
      </w:r>
      <w:proofErr w:type="gramEnd"/>
      <w:r w:rsidRPr="004F30DB">
        <w:rPr>
          <w:rFonts w:ascii="Arial" w:hAnsi="Arial" w:cs="Arial"/>
          <w:sz w:val="24"/>
          <w:szCs w:val="24"/>
        </w:rPr>
        <w:t xml:space="preserve"> </w:t>
      </w:r>
    </w:p>
    <w:p w:rsidR="004D22C9" w:rsidRDefault="004D22C9" w:rsidP="00CA32AF">
      <w:pPr>
        <w:jc w:val="both"/>
        <w:rPr>
          <w:rFonts w:ascii="Arial" w:hAnsi="Arial" w:cs="Arial"/>
          <w:sz w:val="24"/>
          <w:szCs w:val="24"/>
        </w:rPr>
      </w:pPr>
    </w:p>
    <w:p w:rsidR="004D22C9" w:rsidRDefault="004D22C9" w:rsidP="00CA32AF">
      <w:pPr>
        <w:jc w:val="both"/>
        <w:rPr>
          <w:rFonts w:ascii="Arial" w:hAnsi="Arial" w:cs="Arial"/>
          <w:sz w:val="24"/>
          <w:szCs w:val="24"/>
        </w:rPr>
      </w:pPr>
      <w:r w:rsidRPr="004F30DB">
        <w:rPr>
          <w:rFonts w:ascii="Arial" w:hAnsi="Arial" w:cs="Arial"/>
          <w:b/>
          <w:sz w:val="24"/>
          <w:szCs w:val="24"/>
        </w:rPr>
        <w:t>Young Person</w:t>
      </w:r>
      <w:r w:rsidRPr="004F30DB">
        <w:rPr>
          <w:rFonts w:ascii="Arial" w:hAnsi="Arial" w:cs="Arial"/>
          <w:sz w:val="24"/>
          <w:szCs w:val="24"/>
        </w:rPr>
        <w:t xml:space="preserve"> Under the Act, a young person is defined as a person aged 16 years or above, but under the age of 18 years</w:t>
      </w:r>
    </w:p>
    <w:p w:rsidR="004D22C9" w:rsidRDefault="004D22C9" w:rsidP="004D22C9">
      <w:pPr>
        <w:jc w:val="both"/>
        <w:rPr>
          <w:rFonts w:ascii="Arial" w:hAnsi="Arial" w:cs="Arial"/>
          <w:b/>
          <w:sz w:val="24"/>
          <w:szCs w:val="24"/>
        </w:rPr>
      </w:pPr>
    </w:p>
    <w:p w:rsidR="004D22C9" w:rsidRPr="004F30DB" w:rsidRDefault="004D22C9" w:rsidP="00CA32AF">
      <w:pPr>
        <w:jc w:val="both"/>
        <w:rPr>
          <w:rFonts w:ascii="Arial" w:hAnsi="Arial" w:cs="Arial"/>
          <w:sz w:val="24"/>
          <w:szCs w:val="24"/>
        </w:rPr>
      </w:pPr>
      <w:r w:rsidRPr="004F30DB">
        <w:rPr>
          <w:rFonts w:ascii="Arial" w:hAnsi="Arial" w:cs="Arial"/>
          <w:b/>
          <w:sz w:val="24"/>
          <w:szCs w:val="24"/>
        </w:rPr>
        <w:t>Parent or Carer</w:t>
      </w:r>
      <w:r>
        <w:rPr>
          <w:rFonts w:ascii="Arial" w:hAnsi="Arial" w:cs="Arial"/>
          <w:b/>
          <w:sz w:val="24"/>
          <w:szCs w:val="24"/>
        </w:rPr>
        <w:t xml:space="preserve">: </w:t>
      </w:r>
      <w:r w:rsidRPr="004F30DB">
        <w:rPr>
          <w:rFonts w:ascii="Arial" w:hAnsi="Arial" w:cs="Arial"/>
          <w:sz w:val="24"/>
          <w:szCs w:val="24"/>
        </w:rPr>
        <w:t xml:space="preserve">“Parent” is defined in Section 3 of the Act as a person having the parental responsibility for the child or young person. This may therefore apply to persons other than the biological parent – such as persons exercising parental responsibility within the kinship group of the child or young person. </w:t>
      </w:r>
    </w:p>
    <w:p w:rsidR="00CA32AF" w:rsidRPr="004F30DB" w:rsidRDefault="00CA32AF" w:rsidP="00CA32AF">
      <w:pPr>
        <w:jc w:val="both"/>
        <w:rPr>
          <w:rFonts w:ascii="Arial" w:hAnsi="Arial" w:cs="Arial"/>
          <w:sz w:val="24"/>
          <w:szCs w:val="24"/>
        </w:rPr>
      </w:pPr>
    </w:p>
    <w:p w:rsidR="00CA32AF" w:rsidRDefault="00CA32AF" w:rsidP="00CA32AF">
      <w:pPr>
        <w:jc w:val="both"/>
        <w:rPr>
          <w:rFonts w:ascii="Arial" w:hAnsi="Arial" w:cs="Arial"/>
          <w:sz w:val="24"/>
          <w:szCs w:val="24"/>
        </w:rPr>
      </w:pPr>
      <w:r w:rsidRPr="004F30DB">
        <w:rPr>
          <w:rFonts w:ascii="Arial" w:hAnsi="Arial" w:cs="Arial"/>
          <w:b/>
          <w:sz w:val="24"/>
          <w:szCs w:val="24"/>
        </w:rPr>
        <w:t>Harm</w:t>
      </w:r>
      <w:r w:rsidR="00A55CE5">
        <w:rPr>
          <w:rFonts w:ascii="Arial" w:hAnsi="Arial" w:cs="Arial"/>
          <w:b/>
          <w:sz w:val="24"/>
          <w:szCs w:val="24"/>
        </w:rPr>
        <w:t>:</w:t>
      </w:r>
      <w:r w:rsidRPr="004F30DB">
        <w:rPr>
          <w:rFonts w:ascii="Arial" w:hAnsi="Arial" w:cs="Arial"/>
          <w:sz w:val="24"/>
          <w:szCs w:val="24"/>
        </w:rPr>
        <w:t xml:space="preserve">  Physical and/or psychological damage or injury experienced by a child or young person as a consequence of one or more of physical, psychological or sexual abuse, ill-treatment or neglect. The current and future impact of the harm needs to be considered in making the decision about substantiation of harm.</w:t>
      </w:r>
    </w:p>
    <w:p w:rsidR="00A55CE5" w:rsidRDefault="00A55CE5" w:rsidP="00CA32AF">
      <w:pPr>
        <w:jc w:val="both"/>
        <w:rPr>
          <w:rFonts w:ascii="Arial" w:hAnsi="Arial" w:cs="Arial"/>
          <w:sz w:val="24"/>
          <w:szCs w:val="24"/>
        </w:rPr>
      </w:pPr>
    </w:p>
    <w:p w:rsidR="00A55CE5" w:rsidRDefault="00B53633" w:rsidP="00A55CE5">
      <w:pPr>
        <w:jc w:val="both"/>
        <w:rPr>
          <w:rStyle w:val="Emphasis"/>
        </w:rPr>
      </w:pPr>
      <w:r>
        <w:rPr>
          <w:rFonts w:ascii="Arial" w:hAnsi="Arial" w:cs="Arial"/>
          <w:b/>
          <w:sz w:val="24"/>
          <w:szCs w:val="24"/>
        </w:rPr>
        <w:t xml:space="preserve">Risk </w:t>
      </w:r>
      <w:r w:rsidR="00A55CE5">
        <w:rPr>
          <w:rFonts w:ascii="Arial" w:hAnsi="Arial" w:cs="Arial"/>
          <w:b/>
          <w:sz w:val="24"/>
          <w:szCs w:val="24"/>
        </w:rPr>
        <w:t>Significant of H</w:t>
      </w:r>
      <w:r w:rsidR="00A55CE5" w:rsidRPr="004F30DB">
        <w:rPr>
          <w:rFonts w:ascii="Arial" w:hAnsi="Arial" w:cs="Arial"/>
          <w:b/>
          <w:sz w:val="24"/>
          <w:szCs w:val="24"/>
        </w:rPr>
        <w:t>arm</w:t>
      </w:r>
      <w:r w:rsidR="00A55CE5" w:rsidRPr="00A55CE5">
        <w:rPr>
          <w:rFonts w:ascii="Arial" w:hAnsi="Arial" w:cs="Arial"/>
          <w:b/>
          <w:sz w:val="24"/>
          <w:szCs w:val="24"/>
        </w:rPr>
        <w:t>:</w:t>
      </w:r>
      <w:r w:rsidR="00A55CE5">
        <w:rPr>
          <w:rFonts w:ascii="Arial" w:hAnsi="Arial" w:cs="Arial"/>
          <w:b/>
          <w:sz w:val="24"/>
          <w:szCs w:val="24"/>
        </w:rPr>
        <w:t xml:space="preserve"> </w:t>
      </w:r>
      <w:r w:rsidR="00A55CE5" w:rsidRPr="00A55CE5">
        <w:rPr>
          <w:rStyle w:val="Emphasis"/>
          <w:rFonts w:ascii="Arial" w:hAnsi="Arial" w:cs="Arial"/>
          <w:i w:val="0"/>
          <w:sz w:val="24"/>
          <w:szCs w:val="24"/>
        </w:rPr>
        <w:t>What is meant by "significant" in the phrase "to a significant extent" is that which is sufficiently serious to warrant a response by a statutory authority, irrespective of a family's consent.</w:t>
      </w:r>
      <w:r w:rsidR="00A55CE5">
        <w:rPr>
          <w:rStyle w:val="Emphasis"/>
          <w:rFonts w:ascii="Arial" w:hAnsi="Arial" w:cs="Arial"/>
          <w:i w:val="0"/>
          <w:sz w:val="24"/>
          <w:szCs w:val="24"/>
        </w:rPr>
        <w:t xml:space="preserve"> </w:t>
      </w:r>
    </w:p>
    <w:p w:rsidR="00A55CE5" w:rsidRDefault="00A55CE5" w:rsidP="00A55CE5">
      <w:pPr>
        <w:jc w:val="both"/>
        <w:rPr>
          <w:rStyle w:val="Emphasis"/>
        </w:rPr>
      </w:pPr>
      <w:r w:rsidRPr="00A55CE5">
        <w:rPr>
          <w:rStyle w:val="Emphasis"/>
          <w:rFonts w:ascii="Arial" w:hAnsi="Arial" w:cs="Arial"/>
          <w:i w:val="0"/>
          <w:sz w:val="24"/>
          <w:szCs w:val="24"/>
        </w:rPr>
        <w:t>What is significant is not minor or trivial and may reasonably be expected to produce a substantial and demonstrably adverse impact on the child's or young person's safety, welfare or wellbeing.</w:t>
      </w:r>
    </w:p>
    <w:p w:rsidR="00A55CE5" w:rsidRPr="00A55CE5" w:rsidRDefault="00A55CE5" w:rsidP="00A55CE5">
      <w:pPr>
        <w:jc w:val="both"/>
        <w:rPr>
          <w:rFonts w:ascii="Arial" w:hAnsi="Arial" w:cs="Arial"/>
          <w:i/>
          <w:sz w:val="24"/>
          <w:szCs w:val="24"/>
        </w:rPr>
      </w:pPr>
      <w:r w:rsidRPr="00A55CE5">
        <w:rPr>
          <w:rStyle w:val="Emphasis"/>
          <w:rFonts w:ascii="Arial" w:hAnsi="Arial" w:cs="Arial"/>
          <w:i w:val="0"/>
          <w:sz w:val="24"/>
          <w:szCs w:val="24"/>
        </w:rPr>
        <w:t>In the case of an unborn child, what is significant is not minor or trivial and may reasonably be expected to produce a substantial and demonstrably adverse impact on the child.</w:t>
      </w:r>
    </w:p>
    <w:p w:rsidR="00A55CE5" w:rsidRPr="004F30DB" w:rsidRDefault="00A55CE5" w:rsidP="00CA32AF">
      <w:pPr>
        <w:jc w:val="both"/>
        <w:rPr>
          <w:rFonts w:ascii="Arial" w:hAnsi="Arial" w:cs="Arial"/>
          <w:sz w:val="24"/>
          <w:szCs w:val="24"/>
        </w:rPr>
      </w:pPr>
    </w:p>
    <w:p w:rsidR="00CA32AF" w:rsidRPr="00A55CE5" w:rsidRDefault="00CA32AF" w:rsidP="00CA32AF">
      <w:pPr>
        <w:pStyle w:val="Default"/>
      </w:pPr>
      <w:r w:rsidRPr="00A55CE5">
        <w:rPr>
          <w:b/>
          <w:bCs/>
        </w:rPr>
        <w:t xml:space="preserve">Mandatory reporters </w:t>
      </w:r>
    </w:p>
    <w:p w:rsidR="00CA32AF" w:rsidRDefault="00CA32AF" w:rsidP="00CA32AF">
      <w:pPr>
        <w:pStyle w:val="Default"/>
      </w:pPr>
      <w:r w:rsidRPr="00C4705F">
        <w:t>A mandatory reporter is an individual required by law to report to Community Services when they have reasonable grounds to suspect that a child, is at risk of significant harm from abuse or neglect and that those grounds are identified during the course of</w:t>
      </w:r>
      <w:r w:rsidR="00A55CE5">
        <w:t xml:space="preserve"> a persons</w:t>
      </w:r>
      <w:r w:rsidRPr="00C4705F">
        <w:t xml:space="preserve"> work. </w:t>
      </w:r>
    </w:p>
    <w:p w:rsidR="00A55CE5" w:rsidRDefault="00A55CE5" w:rsidP="00CA32AF">
      <w:pPr>
        <w:pStyle w:val="Default"/>
      </w:pPr>
    </w:p>
    <w:p w:rsidR="00A55CE5" w:rsidRDefault="00A55CE5" w:rsidP="00CA32AF">
      <w:pPr>
        <w:pStyle w:val="Default"/>
      </w:pPr>
      <w:r>
        <w:t>All staff members of Toronto Community Child Care Centre are mandatory reporters.</w:t>
      </w:r>
    </w:p>
    <w:p w:rsidR="00A55CE5" w:rsidRPr="00C4705F" w:rsidRDefault="00A55CE5" w:rsidP="00CA32AF">
      <w:pPr>
        <w:pStyle w:val="Default"/>
      </w:pPr>
    </w:p>
    <w:p w:rsidR="00A55CE5" w:rsidRDefault="00A55CE5" w:rsidP="00CA32AF">
      <w:pPr>
        <w:pStyle w:val="Default"/>
      </w:pPr>
      <w:r>
        <w:t>W</w:t>
      </w:r>
      <w:r w:rsidR="00CA32AF" w:rsidRPr="00C4705F">
        <w:t xml:space="preserve">hile it is mandatory to report children aged 0-15 years at risk of significant harm, it is not mandatory to report young people aged 16-17 years or unborn children. </w:t>
      </w:r>
    </w:p>
    <w:p w:rsidR="00A55CE5" w:rsidRDefault="00A55CE5" w:rsidP="00CA32AF">
      <w:pPr>
        <w:pStyle w:val="Default"/>
      </w:pPr>
    </w:p>
    <w:p w:rsidR="00CA32AF" w:rsidRPr="00C4705F" w:rsidRDefault="00CA32AF" w:rsidP="00CA32AF">
      <w:pPr>
        <w:pStyle w:val="Default"/>
      </w:pPr>
      <w:r w:rsidRPr="00C4705F">
        <w:t xml:space="preserve">Professional </w:t>
      </w:r>
      <w:r w:rsidR="00A55CE5" w:rsidRPr="00C4705F">
        <w:t>judgment</w:t>
      </w:r>
      <w:r w:rsidRPr="00C4705F">
        <w:t xml:space="preserve"> should be used in deciding whether concerns about the safety, welfare or wellbeing of an unborn child or a young person warrant</w:t>
      </w:r>
      <w:r w:rsidR="00A55CE5">
        <w:t xml:space="preserve">s </w:t>
      </w:r>
      <w:r w:rsidRPr="00C4705F">
        <w:t xml:space="preserve">a report to Community Services. </w:t>
      </w:r>
    </w:p>
    <w:p w:rsidR="00CA32AF" w:rsidRPr="004F30DB" w:rsidRDefault="00CA32AF" w:rsidP="00CA32AF">
      <w:pPr>
        <w:jc w:val="both"/>
        <w:rPr>
          <w:rFonts w:ascii="Arial" w:hAnsi="Arial" w:cs="Arial"/>
          <w:sz w:val="24"/>
          <w:szCs w:val="24"/>
        </w:rPr>
      </w:pPr>
    </w:p>
    <w:p w:rsidR="00CA32AF" w:rsidRPr="004C0F41" w:rsidRDefault="00CA32AF" w:rsidP="00CA32AF">
      <w:pPr>
        <w:pStyle w:val="Default"/>
      </w:pPr>
      <w:r w:rsidRPr="004C0F41">
        <w:rPr>
          <w:b/>
          <w:bCs/>
        </w:rPr>
        <w:t xml:space="preserve">When to </w:t>
      </w:r>
      <w:r w:rsidR="004C0F41">
        <w:rPr>
          <w:b/>
          <w:bCs/>
        </w:rPr>
        <w:t xml:space="preserve">make </w:t>
      </w:r>
      <w:r w:rsidRPr="004C0F41">
        <w:rPr>
          <w:b/>
          <w:bCs/>
        </w:rPr>
        <w:t xml:space="preserve">report </w:t>
      </w:r>
    </w:p>
    <w:p w:rsidR="00CA32AF" w:rsidRPr="00C4705F" w:rsidRDefault="00CA32AF" w:rsidP="00CA32AF">
      <w:pPr>
        <w:pStyle w:val="Default"/>
      </w:pPr>
      <w:r w:rsidRPr="00C4705F">
        <w:t xml:space="preserve">The Mandatory Reporter Guide has been developed to assist reporters to decide if any of the following conditions are present to a significant extent: </w:t>
      </w:r>
    </w:p>
    <w:p w:rsidR="00CA32AF" w:rsidRPr="00C4705F" w:rsidRDefault="00CA32AF" w:rsidP="00CA32AF">
      <w:pPr>
        <w:pStyle w:val="Default"/>
      </w:pPr>
    </w:p>
    <w:p w:rsidR="00CA32AF" w:rsidRPr="00C4705F" w:rsidRDefault="00CA32AF" w:rsidP="00C4705F">
      <w:pPr>
        <w:pStyle w:val="Default"/>
        <w:numPr>
          <w:ilvl w:val="1"/>
          <w:numId w:val="2"/>
        </w:numPr>
        <w:ind w:left="720" w:hanging="360"/>
      </w:pPr>
      <w:r w:rsidRPr="00C4705F">
        <w:t xml:space="preserve">physical abuse </w:t>
      </w:r>
    </w:p>
    <w:p w:rsidR="00CA32AF" w:rsidRPr="00C4705F" w:rsidRDefault="00CA32AF" w:rsidP="00C4705F">
      <w:pPr>
        <w:pStyle w:val="Default"/>
        <w:numPr>
          <w:ilvl w:val="1"/>
          <w:numId w:val="2"/>
        </w:numPr>
        <w:ind w:left="720" w:hanging="360"/>
      </w:pPr>
      <w:r w:rsidRPr="00C4705F">
        <w:t xml:space="preserve">neglect </w:t>
      </w:r>
    </w:p>
    <w:p w:rsidR="00CA32AF" w:rsidRPr="00C4705F" w:rsidRDefault="00CA32AF" w:rsidP="00C4705F">
      <w:pPr>
        <w:pStyle w:val="Default"/>
        <w:numPr>
          <w:ilvl w:val="0"/>
          <w:numId w:val="5"/>
        </w:numPr>
      </w:pPr>
      <w:r w:rsidRPr="00C4705F">
        <w:t xml:space="preserve">supervision </w:t>
      </w:r>
    </w:p>
    <w:p w:rsidR="00CA32AF" w:rsidRPr="00C4705F" w:rsidRDefault="00CA32AF" w:rsidP="00CA32AF">
      <w:pPr>
        <w:pStyle w:val="Default"/>
        <w:numPr>
          <w:ilvl w:val="0"/>
          <w:numId w:val="5"/>
        </w:numPr>
      </w:pPr>
      <w:r w:rsidRPr="00C4705F">
        <w:t xml:space="preserve">physical shelter/environment </w:t>
      </w:r>
    </w:p>
    <w:p w:rsidR="00CA32AF" w:rsidRPr="00C4705F" w:rsidRDefault="00CA32AF" w:rsidP="00CA32AF">
      <w:pPr>
        <w:pStyle w:val="Default"/>
        <w:numPr>
          <w:ilvl w:val="0"/>
          <w:numId w:val="5"/>
        </w:numPr>
      </w:pPr>
      <w:r w:rsidRPr="00C4705F">
        <w:t xml:space="preserve">food </w:t>
      </w:r>
    </w:p>
    <w:p w:rsidR="00CA32AF" w:rsidRPr="00C4705F" w:rsidRDefault="00CA32AF" w:rsidP="00CA32AF">
      <w:pPr>
        <w:pStyle w:val="Default"/>
        <w:numPr>
          <w:ilvl w:val="0"/>
          <w:numId w:val="5"/>
        </w:numPr>
      </w:pPr>
      <w:r w:rsidRPr="00C4705F">
        <w:t xml:space="preserve">medical care </w:t>
      </w:r>
    </w:p>
    <w:p w:rsidR="00CA32AF" w:rsidRPr="00C4705F" w:rsidRDefault="00CA32AF" w:rsidP="00CA32AF">
      <w:pPr>
        <w:pStyle w:val="Default"/>
        <w:numPr>
          <w:ilvl w:val="0"/>
          <w:numId w:val="5"/>
        </w:numPr>
      </w:pPr>
      <w:r w:rsidRPr="00C4705F">
        <w:t xml:space="preserve">mental health care </w:t>
      </w:r>
    </w:p>
    <w:p w:rsidR="00CA32AF" w:rsidRPr="00C4705F" w:rsidRDefault="00CA32AF" w:rsidP="00CA32AF">
      <w:pPr>
        <w:pStyle w:val="Default"/>
        <w:numPr>
          <w:ilvl w:val="0"/>
          <w:numId w:val="5"/>
        </w:numPr>
      </w:pPr>
      <w:r w:rsidRPr="00C4705F">
        <w:t xml:space="preserve">education </w:t>
      </w:r>
    </w:p>
    <w:p w:rsidR="00CA32AF" w:rsidRPr="00C4705F" w:rsidRDefault="00CA32AF" w:rsidP="00C4705F">
      <w:pPr>
        <w:pStyle w:val="Default"/>
        <w:numPr>
          <w:ilvl w:val="0"/>
          <w:numId w:val="6"/>
        </w:numPr>
      </w:pPr>
      <w:r w:rsidRPr="00C4705F">
        <w:t xml:space="preserve">sexual abuse </w:t>
      </w:r>
    </w:p>
    <w:p w:rsidR="00CA32AF" w:rsidRPr="00C4705F" w:rsidRDefault="00CA32AF" w:rsidP="00C4705F">
      <w:pPr>
        <w:pStyle w:val="Default"/>
        <w:numPr>
          <w:ilvl w:val="0"/>
          <w:numId w:val="6"/>
        </w:numPr>
      </w:pPr>
      <w:r w:rsidRPr="00C4705F">
        <w:t xml:space="preserve">problematic sexual behaviour </w:t>
      </w:r>
    </w:p>
    <w:p w:rsidR="00CA32AF" w:rsidRPr="00C4705F" w:rsidRDefault="00CA32AF" w:rsidP="00CA32AF">
      <w:pPr>
        <w:pStyle w:val="Default"/>
        <w:numPr>
          <w:ilvl w:val="0"/>
          <w:numId w:val="6"/>
        </w:numPr>
      </w:pPr>
      <w:r w:rsidRPr="00C4705F">
        <w:t xml:space="preserve">psychological harm  </w:t>
      </w:r>
    </w:p>
    <w:p w:rsidR="00CA32AF" w:rsidRPr="00C4705F" w:rsidRDefault="00CA32AF" w:rsidP="00C4705F">
      <w:pPr>
        <w:pStyle w:val="Default"/>
        <w:numPr>
          <w:ilvl w:val="0"/>
          <w:numId w:val="6"/>
        </w:numPr>
      </w:pPr>
      <w:r w:rsidRPr="00C4705F">
        <w:t xml:space="preserve">relinquishing care </w:t>
      </w:r>
    </w:p>
    <w:p w:rsidR="00CA32AF" w:rsidRPr="00C4705F" w:rsidRDefault="00CA32AF" w:rsidP="00C4705F">
      <w:pPr>
        <w:pStyle w:val="Default"/>
        <w:numPr>
          <w:ilvl w:val="0"/>
          <w:numId w:val="6"/>
        </w:numPr>
      </w:pPr>
      <w:proofErr w:type="spellStart"/>
      <w:r w:rsidRPr="00C4705F">
        <w:t>carer</w:t>
      </w:r>
      <w:proofErr w:type="spellEnd"/>
      <w:r w:rsidRPr="00C4705F">
        <w:t xml:space="preserve"> concerns </w:t>
      </w:r>
    </w:p>
    <w:p w:rsidR="00CA32AF" w:rsidRPr="00C4705F" w:rsidRDefault="00CA32AF" w:rsidP="00C4705F">
      <w:pPr>
        <w:pStyle w:val="Default"/>
        <w:numPr>
          <w:ilvl w:val="0"/>
          <w:numId w:val="8"/>
        </w:numPr>
        <w:tabs>
          <w:tab w:val="left" w:pos="810"/>
        </w:tabs>
      </w:pPr>
      <w:r w:rsidRPr="00C4705F">
        <w:t>parent</w:t>
      </w:r>
      <w:r w:rsidR="00C4705F" w:rsidRPr="00C4705F">
        <w:t xml:space="preserve"> </w:t>
      </w:r>
      <w:r w:rsidRPr="00C4705F">
        <w:t>/</w:t>
      </w:r>
      <w:r w:rsidR="00C4705F" w:rsidRPr="00C4705F">
        <w:t xml:space="preserve"> </w:t>
      </w:r>
      <w:proofErr w:type="spellStart"/>
      <w:r w:rsidRPr="00C4705F">
        <w:t>carer</w:t>
      </w:r>
      <w:proofErr w:type="spellEnd"/>
      <w:r w:rsidRPr="00C4705F">
        <w:t xml:space="preserve"> substance abuse </w:t>
      </w:r>
    </w:p>
    <w:p w:rsidR="00CA32AF" w:rsidRPr="00C4705F" w:rsidRDefault="00CA32AF" w:rsidP="00C4705F">
      <w:pPr>
        <w:pStyle w:val="Default"/>
        <w:numPr>
          <w:ilvl w:val="0"/>
          <w:numId w:val="8"/>
        </w:numPr>
      </w:pPr>
      <w:r w:rsidRPr="00C4705F">
        <w:t>parent</w:t>
      </w:r>
      <w:r w:rsidR="00C4705F" w:rsidRPr="00C4705F">
        <w:t xml:space="preserve"> </w:t>
      </w:r>
      <w:r w:rsidRPr="00C4705F">
        <w:t>/</w:t>
      </w:r>
      <w:r w:rsidR="00C4705F" w:rsidRPr="00C4705F">
        <w:t xml:space="preserve"> </w:t>
      </w:r>
      <w:proofErr w:type="spellStart"/>
      <w:r w:rsidRPr="00C4705F">
        <w:t>carer</w:t>
      </w:r>
      <w:proofErr w:type="spellEnd"/>
      <w:r w:rsidRPr="00C4705F">
        <w:t xml:space="preserve"> mental health </w:t>
      </w:r>
    </w:p>
    <w:p w:rsidR="00CA32AF" w:rsidRPr="00C4705F" w:rsidRDefault="00CA32AF" w:rsidP="00CA32AF">
      <w:pPr>
        <w:pStyle w:val="Default"/>
        <w:numPr>
          <w:ilvl w:val="0"/>
          <w:numId w:val="8"/>
        </w:numPr>
      </w:pPr>
      <w:r w:rsidRPr="00C4705F">
        <w:t>parent</w:t>
      </w:r>
      <w:r w:rsidR="00C4705F" w:rsidRPr="00C4705F">
        <w:t xml:space="preserve"> </w:t>
      </w:r>
      <w:r w:rsidRPr="00C4705F">
        <w:t>/</w:t>
      </w:r>
      <w:r w:rsidR="00C4705F" w:rsidRPr="00C4705F">
        <w:t xml:space="preserve"> </w:t>
      </w:r>
      <w:proofErr w:type="spellStart"/>
      <w:r w:rsidRPr="00C4705F">
        <w:t>carer</w:t>
      </w:r>
      <w:proofErr w:type="spellEnd"/>
      <w:r w:rsidRPr="00C4705F">
        <w:t xml:space="preserve"> domestic violence </w:t>
      </w:r>
    </w:p>
    <w:p w:rsidR="00CA32AF" w:rsidRDefault="00CA32AF" w:rsidP="00C4705F">
      <w:pPr>
        <w:pStyle w:val="Default"/>
        <w:numPr>
          <w:ilvl w:val="0"/>
          <w:numId w:val="9"/>
        </w:numPr>
      </w:pPr>
      <w:proofErr w:type="gramStart"/>
      <w:r w:rsidRPr="00C4705F">
        <w:t>unborn</w:t>
      </w:r>
      <w:proofErr w:type="gramEnd"/>
      <w:r w:rsidRPr="00C4705F">
        <w:t xml:space="preserve"> child. </w:t>
      </w:r>
    </w:p>
    <w:p w:rsidR="00591955" w:rsidRDefault="00591955" w:rsidP="00666453">
      <w:pPr>
        <w:pStyle w:val="Default"/>
      </w:pPr>
    </w:p>
    <w:p w:rsidR="00666453" w:rsidRPr="00C4705F" w:rsidRDefault="00591955" w:rsidP="00666453">
      <w:pPr>
        <w:pStyle w:val="Default"/>
      </w:pPr>
      <w:r>
        <w:t xml:space="preserve">A series of acts or omissions that when viewed together may establish a pattern of risk of significant harm (cumulative impact) may also be an indicator that a child is at risk of significant harm. </w:t>
      </w:r>
    </w:p>
    <w:p w:rsidR="00CA32AF" w:rsidRPr="00C4705F" w:rsidRDefault="00CA32AF" w:rsidP="00CA32AF">
      <w:pPr>
        <w:pStyle w:val="Default"/>
      </w:pPr>
    </w:p>
    <w:p w:rsidR="00A55CE5" w:rsidRDefault="00CA32AF" w:rsidP="00CA32AF">
      <w:pPr>
        <w:pStyle w:val="Default"/>
      </w:pPr>
      <w:r w:rsidRPr="00C4705F">
        <w:t xml:space="preserve">Where a </w:t>
      </w:r>
      <w:r w:rsidR="00C4705F" w:rsidRPr="00C4705F">
        <w:t xml:space="preserve">staff </w:t>
      </w:r>
      <w:r w:rsidR="00A55CE5">
        <w:t>member has</w:t>
      </w:r>
      <w:r w:rsidRPr="00C4705F">
        <w:t xml:space="preserve"> reasonable grounds to suspect risk of significant harm, they should first use the Mandatory Reporter Guide </w:t>
      </w:r>
      <w:r w:rsidR="004D22C9">
        <w:t xml:space="preserve">(MRG) </w:t>
      </w:r>
      <w:r w:rsidRPr="00C4705F">
        <w:t xml:space="preserve">to assess whether their concerns meet the threshold of risk of significant harm. </w:t>
      </w:r>
    </w:p>
    <w:p w:rsidR="004C0F41" w:rsidRDefault="004C0F41" w:rsidP="00CA32AF">
      <w:pPr>
        <w:pStyle w:val="Default"/>
      </w:pPr>
    </w:p>
    <w:p w:rsidR="004C0F41" w:rsidRDefault="004C0F41" w:rsidP="00CA32AF">
      <w:pPr>
        <w:pStyle w:val="Default"/>
      </w:pPr>
      <w:r>
        <w:t>The MRG will assist mandatory reporters to determine whether they should:</w:t>
      </w:r>
    </w:p>
    <w:p w:rsidR="004C0F41" w:rsidRDefault="004C0F41" w:rsidP="004C0F41">
      <w:pPr>
        <w:pStyle w:val="Default"/>
        <w:numPr>
          <w:ilvl w:val="0"/>
          <w:numId w:val="9"/>
        </w:numPr>
      </w:pPr>
      <w:r>
        <w:t>Make a report to the Community Services Helpline</w:t>
      </w:r>
    </w:p>
    <w:p w:rsidR="004C0F41" w:rsidRDefault="004C0F41" w:rsidP="004C0F41">
      <w:pPr>
        <w:pStyle w:val="Default"/>
        <w:numPr>
          <w:ilvl w:val="0"/>
          <w:numId w:val="9"/>
        </w:numPr>
      </w:pPr>
      <w:r>
        <w:t>Make a referral to a Regiona</w:t>
      </w:r>
      <w:r w:rsidR="00B53633">
        <w:t>l intake and Referral Service, o</w:t>
      </w:r>
      <w:r>
        <w:t>r to other support agencies.</w:t>
      </w:r>
    </w:p>
    <w:p w:rsidR="004C0F41" w:rsidRDefault="004C0F41" w:rsidP="004C0F41">
      <w:pPr>
        <w:pStyle w:val="Default"/>
        <w:numPr>
          <w:ilvl w:val="0"/>
          <w:numId w:val="9"/>
        </w:numPr>
      </w:pPr>
      <w:r>
        <w:t>Document and continue the relationship.</w:t>
      </w:r>
    </w:p>
    <w:p w:rsidR="004D22C9" w:rsidRDefault="004D22C9" w:rsidP="00CA32AF">
      <w:pPr>
        <w:pStyle w:val="Default"/>
      </w:pPr>
    </w:p>
    <w:p w:rsidR="00CA32AF" w:rsidRDefault="00CA32AF" w:rsidP="00CA32AF">
      <w:pPr>
        <w:pStyle w:val="Default"/>
      </w:pPr>
      <w:r w:rsidRPr="00C4705F">
        <w:t xml:space="preserve">However, if there is an immediate danger to the child or young person the Police and/or the Helpline should be contacted directly. </w:t>
      </w:r>
    </w:p>
    <w:p w:rsidR="00A55CE5" w:rsidRPr="00C4705F" w:rsidRDefault="00A55CE5" w:rsidP="00CA32AF">
      <w:pPr>
        <w:pStyle w:val="Default"/>
      </w:pPr>
    </w:p>
    <w:p w:rsidR="00CA32AF" w:rsidRPr="00C4705F" w:rsidRDefault="00CA32AF" w:rsidP="00CA32AF">
      <w:pPr>
        <w:pStyle w:val="Default"/>
      </w:pPr>
      <w:r w:rsidRPr="00C4705F">
        <w:t xml:space="preserve">Reasonable grounds refers to the need to have an objective basis for suspecting that a child or young person may be at risk of significant harm, based on: </w:t>
      </w:r>
    </w:p>
    <w:p w:rsidR="00C4705F" w:rsidRPr="00C4705F" w:rsidRDefault="00C4705F" w:rsidP="00CA32AF">
      <w:pPr>
        <w:pStyle w:val="Default"/>
      </w:pPr>
    </w:p>
    <w:p w:rsidR="00CA32AF" w:rsidRPr="00C4705F" w:rsidRDefault="00CA32AF" w:rsidP="00CA32AF">
      <w:pPr>
        <w:pStyle w:val="Default"/>
        <w:numPr>
          <w:ilvl w:val="0"/>
          <w:numId w:val="1"/>
        </w:numPr>
      </w:pPr>
      <w:r w:rsidRPr="00C4705F">
        <w:t xml:space="preserve">first hand observations of the child, young person or family </w:t>
      </w:r>
    </w:p>
    <w:p w:rsidR="001A57FF" w:rsidRDefault="00CA32AF" w:rsidP="001A57FF">
      <w:pPr>
        <w:pStyle w:val="Default"/>
        <w:numPr>
          <w:ilvl w:val="0"/>
          <w:numId w:val="1"/>
        </w:numPr>
      </w:pPr>
      <w:r w:rsidRPr="00C4705F">
        <w:t xml:space="preserve">what the child, young person, parent or another person has disclosed </w:t>
      </w:r>
    </w:p>
    <w:p w:rsidR="001A57FF" w:rsidRDefault="001A57FF" w:rsidP="001A57FF">
      <w:pPr>
        <w:pStyle w:val="Default"/>
      </w:pPr>
    </w:p>
    <w:p w:rsidR="004C0F41" w:rsidRDefault="004C0F41" w:rsidP="001A57FF">
      <w:pPr>
        <w:pStyle w:val="Default"/>
        <w:rPr>
          <w:b/>
        </w:rPr>
      </w:pPr>
    </w:p>
    <w:p w:rsidR="00A64F64" w:rsidRDefault="00A64F64" w:rsidP="001A57FF">
      <w:pPr>
        <w:pStyle w:val="Default"/>
        <w:rPr>
          <w:b/>
        </w:rPr>
      </w:pPr>
    </w:p>
    <w:p w:rsidR="00A64F64" w:rsidRDefault="00A64F64" w:rsidP="001A57FF">
      <w:pPr>
        <w:pStyle w:val="Default"/>
        <w:rPr>
          <w:b/>
        </w:rPr>
      </w:pPr>
    </w:p>
    <w:p w:rsidR="00A64F64" w:rsidRDefault="00A64F64" w:rsidP="001A57FF">
      <w:pPr>
        <w:pStyle w:val="Default"/>
        <w:rPr>
          <w:b/>
        </w:rPr>
      </w:pPr>
    </w:p>
    <w:p w:rsidR="001A57FF" w:rsidRDefault="001A57FF" w:rsidP="001A57FF">
      <w:pPr>
        <w:pStyle w:val="Default"/>
        <w:rPr>
          <w:b/>
        </w:rPr>
      </w:pPr>
      <w:r w:rsidRPr="001A57FF">
        <w:rPr>
          <w:b/>
        </w:rPr>
        <w:lastRenderedPageBreak/>
        <w:t>How to make a report</w:t>
      </w:r>
    </w:p>
    <w:p w:rsidR="004C0F41" w:rsidRPr="001A57FF" w:rsidRDefault="004C0F41" w:rsidP="001A57FF">
      <w:pPr>
        <w:pStyle w:val="Default"/>
      </w:pPr>
    </w:p>
    <w:p w:rsidR="001A57FF" w:rsidRPr="001A57FF" w:rsidRDefault="001A57FF" w:rsidP="001A57FF">
      <w:pPr>
        <w:jc w:val="both"/>
        <w:rPr>
          <w:rFonts w:ascii="Arial" w:hAnsi="Arial" w:cs="Arial"/>
          <w:sz w:val="24"/>
          <w:szCs w:val="24"/>
        </w:rPr>
      </w:pPr>
      <w:r w:rsidRPr="001A57FF">
        <w:rPr>
          <w:rFonts w:ascii="Arial" w:hAnsi="Arial" w:cs="Arial"/>
          <w:sz w:val="24"/>
          <w:szCs w:val="24"/>
        </w:rPr>
        <w:t>The Child Protection Helpline is the contact for mandatory and non-mandatory reporters who have concerns about a child’s safety, welfare and wellbeing.</w:t>
      </w:r>
    </w:p>
    <w:p w:rsidR="001A57FF" w:rsidRPr="001A57FF" w:rsidRDefault="001A57FF" w:rsidP="001A57FF">
      <w:pPr>
        <w:pStyle w:val="ListParagraph"/>
        <w:jc w:val="both"/>
        <w:rPr>
          <w:rFonts w:ascii="Arial" w:hAnsi="Arial" w:cs="Arial"/>
          <w:sz w:val="24"/>
          <w:szCs w:val="24"/>
        </w:rPr>
      </w:pPr>
    </w:p>
    <w:p w:rsidR="001A57FF" w:rsidRPr="001A57FF" w:rsidRDefault="001A57FF" w:rsidP="001A57FF">
      <w:pPr>
        <w:pStyle w:val="ListParagraph"/>
        <w:jc w:val="both"/>
        <w:rPr>
          <w:rFonts w:ascii="Arial" w:hAnsi="Arial" w:cs="Arial"/>
          <w:sz w:val="24"/>
          <w:szCs w:val="24"/>
        </w:rPr>
      </w:pPr>
      <w:r w:rsidRPr="001A57FF">
        <w:rPr>
          <w:rFonts w:ascii="Arial" w:hAnsi="Arial" w:cs="Arial"/>
          <w:sz w:val="24"/>
          <w:szCs w:val="24"/>
        </w:rPr>
        <w:t>Phone 133627       for mandatory reporters</w:t>
      </w:r>
    </w:p>
    <w:p w:rsidR="001A57FF" w:rsidRPr="001A57FF" w:rsidRDefault="001A57FF" w:rsidP="001A57FF">
      <w:pPr>
        <w:pStyle w:val="ListParagraph"/>
        <w:jc w:val="both"/>
        <w:rPr>
          <w:rFonts w:ascii="Arial" w:hAnsi="Arial" w:cs="Arial"/>
          <w:sz w:val="24"/>
          <w:szCs w:val="24"/>
        </w:rPr>
      </w:pPr>
      <w:r w:rsidRPr="001A57FF">
        <w:rPr>
          <w:rFonts w:ascii="Arial" w:hAnsi="Arial" w:cs="Arial"/>
          <w:sz w:val="24"/>
          <w:szCs w:val="24"/>
        </w:rPr>
        <w:t xml:space="preserve">          </w:t>
      </w:r>
      <w:r>
        <w:rPr>
          <w:rFonts w:ascii="Arial" w:hAnsi="Arial" w:cs="Arial"/>
          <w:sz w:val="24"/>
          <w:szCs w:val="24"/>
        </w:rPr>
        <w:t xml:space="preserve"> </w:t>
      </w:r>
      <w:r w:rsidRPr="001A57FF">
        <w:rPr>
          <w:rFonts w:ascii="Arial" w:hAnsi="Arial" w:cs="Arial"/>
          <w:sz w:val="24"/>
          <w:szCs w:val="24"/>
        </w:rPr>
        <w:t xml:space="preserve"> 132111       for non-mandatory reporters</w:t>
      </w:r>
    </w:p>
    <w:p w:rsidR="001A57FF" w:rsidRPr="001A57FF" w:rsidRDefault="001A57FF" w:rsidP="001A57FF">
      <w:pPr>
        <w:pStyle w:val="ListParagraph"/>
        <w:jc w:val="both"/>
        <w:rPr>
          <w:rFonts w:ascii="Arial" w:hAnsi="Arial" w:cs="Arial"/>
          <w:sz w:val="24"/>
          <w:szCs w:val="24"/>
        </w:rPr>
      </w:pPr>
    </w:p>
    <w:p w:rsidR="001A57FF" w:rsidRPr="001A57FF" w:rsidRDefault="001A57FF" w:rsidP="001A57FF">
      <w:pPr>
        <w:pStyle w:val="ListParagraph"/>
        <w:numPr>
          <w:ilvl w:val="0"/>
          <w:numId w:val="1"/>
        </w:numPr>
        <w:jc w:val="both"/>
        <w:rPr>
          <w:rFonts w:ascii="Arial" w:hAnsi="Arial" w:cs="Arial"/>
          <w:sz w:val="24"/>
          <w:szCs w:val="24"/>
        </w:rPr>
      </w:pPr>
      <w:r w:rsidRPr="001A57FF">
        <w:rPr>
          <w:rFonts w:ascii="Arial" w:hAnsi="Arial" w:cs="Arial"/>
          <w:sz w:val="24"/>
          <w:szCs w:val="24"/>
        </w:rPr>
        <w:t>Reports to the Child Protection Helpline are confidential.</w:t>
      </w:r>
    </w:p>
    <w:p w:rsidR="001A57FF" w:rsidRDefault="001A57FF" w:rsidP="001A57FF">
      <w:pPr>
        <w:pStyle w:val="ListParagraph"/>
        <w:numPr>
          <w:ilvl w:val="0"/>
          <w:numId w:val="1"/>
        </w:numPr>
        <w:jc w:val="both"/>
        <w:rPr>
          <w:rFonts w:ascii="Arial" w:hAnsi="Arial" w:cs="Arial"/>
          <w:sz w:val="24"/>
          <w:szCs w:val="24"/>
        </w:rPr>
      </w:pPr>
      <w:r w:rsidRPr="001A57FF">
        <w:rPr>
          <w:rFonts w:ascii="Arial" w:hAnsi="Arial" w:cs="Arial"/>
          <w:sz w:val="24"/>
          <w:szCs w:val="24"/>
        </w:rPr>
        <w:t>Any person who makes a report is afforded protection by law if they make a report in good faith.</w:t>
      </w:r>
    </w:p>
    <w:p w:rsidR="00591955" w:rsidRDefault="00591955" w:rsidP="001A57FF">
      <w:pPr>
        <w:pStyle w:val="ListParagraph"/>
        <w:numPr>
          <w:ilvl w:val="0"/>
          <w:numId w:val="1"/>
        </w:numPr>
        <w:jc w:val="both"/>
        <w:rPr>
          <w:rFonts w:ascii="Arial" w:hAnsi="Arial" w:cs="Arial"/>
          <w:sz w:val="24"/>
          <w:szCs w:val="24"/>
        </w:rPr>
      </w:pPr>
      <w:r>
        <w:rPr>
          <w:rFonts w:ascii="Arial" w:hAnsi="Arial" w:cs="Arial"/>
          <w:sz w:val="24"/>
          <w:szCs w:val="24"/>
        </w:rPr>
        <w:t>The Child Protection Hotline will tell mandatory reporters whether the report they have made meets the threshold of significant harm or not.</w:t>
      </w:r>
    </w:p>
    <w:p w:rsidR="00591955" w:rsidRPr="001A57FF" w:rsidRDefault="00591955" w:rsidP="00591955">
      <w:pPr>
        <w:pStyle w:val="ListParagraph"/>
        <w:jc w:val="both"/>
        <w:rPr>
          <w:rFonts w:ascii="Arial" w:hAnsi="Arial" w:cs="Arial"/>
          <w:sz w:val="24"/>
          <w:szCs w:val="24"/>
        </w:rPr>
      </w:pPr>
    </w:p>
    <w:p w:rsidR="00CA32AF" w:rsidRPr="004F30DB" w:rsidRDefault="00591955" w:rsidP="004D22C9">
      <w:pPr>
        <w:jc w:val="both"/>
        <w:rPr>
          <w:rFonts w:ascii="Arial" w:hAnsi="Arial" w:cs="Arial"/>
          <w:b/>
          <w:sz w:val="24"/>
          <w:szCs w:val="24"/>
        </w:rPr>
      </w:pPr>
      <w:r>
        <w:rPr>
          <w:rFonts w:ascii="Arial" w:hAnsi="Arial" w:cs="Arial"/>
          <w:b/>
          <w:sz w:val="24"/>
          <w:szCs w:val="24"/>
        </w:rPr>
        <w:t xml:space="preserve">Staff Procedure for Reporting Children at Risk of </w:t>
      </w:r>
      <w:r w:rsidR="00B53633">
        <w:rPr>
          <w:rFonts w:ascii="Arial" w:hAnsi="Arial" w:cs="Arial"/>
          <w:b/>
          <w:sz w:val="24"/>
          <w:szCs w:val="24"/>
        </w:rPr>
        <w:t xml:space="preserve">Significant </w:t>
      </w:r>
      <w:r>
        <w:rPr>
          <w:rFonts w:ascii="Arial" w:hAnsi="Arial" w:cs="Arial"/>
          <w:b/>
          <w:sz w:val="24"/>
          <w:szCs w:val="24"/>
        </w:rPr>
        <w:t>H</w:t>
      </w:r>
      <w:r w:rsidR="00CA32AF" w:rsidRPr="004F30DB">
        <w:rPr>
          <w:rFonts w:ascii="Arial" w:hAnsi="Arial" w:cs="Arial"/>
          <w:b/>
          <w:sz w:val="24"/>
          <w:szCs w:val="24"/>
        </w:rPr>
        <w:t>arm.</w:t>
      </w:r>
    </w:p>
    <w:p w:rsidR="00CA32AF" w:rsidRPr="004F30DB" w:rsidRDefault="00CA32AF" w:rsidP="00CA32AF">
      <w:pPr>
        <w:ind w:left="720"/>
        <w:jc w:val="both"/>
        <w:rPr>
          <w:rFonts w:ascii="Arial" w:hAnsi="Arial" w:cs="Arial"/>
          <w:b/>
          <w:sz w:val="24"/>
          <w:szCs w:val="24"/>
        </w:rPr>
      </w:pPr>
    </w:p>
    <w:p w:rsidR="00CA32AF" w:rsidRPr="004D22C9" w:rsidRDefault="00CA32AF" w:rsidP="004D22C9">
      <w:pPr>
        <w:pStyle w:val="ListParagraph"/>
        <w:numPr>
          <w:ilvl w:val="0"/>
          <w:numId w:val="10"/>
        </w:numPr>
        <w:jc w:val="both"/>
        <w:rPr>
          <w:rFonts w:ascii="Arial" w:hAnsi="Arial" w:cs="Arial"/>
          <w:b/>
          <w:sz w:val="24"/>
          <w:szCs w:val="24"/>
        </w:rPr>
      </w:pPr>
      <w:r w:rsidRPr="004D22C9">
        <w:rPr>
          <w:rFonts w:ascii="Arial" w:hAnsi="Arial" w:cs="Arial"/>
          <w:sz w:val="24"/>
          <w:szCs w:val="24"/>
        </w:rPr>
        <w:t>Staff will document</w:t>
      </w:r>
      <w:r w:rsidR="004D22C9">
        <w:rPr>
          <w:rFonts w:ascii="Arial" w:hAnsi="Arial" w:cs="Arial"/>
          <w:sz w:val="24"/>
          <w:szCs w:val="24"/>
        </w:rPr>
        <w:t xml:space="preserve"> any</w:t>
      </w:r>
      <w:r w:rsidRPr="004D22C9">
        <w:rPr>
          <w:rFonts w:ascii="Arial" w:hAnsi="Arial" w:cs="Arial"/>
          <w:sz w:val="24"/>
          <w:szCs w:val="24"/>
        </w:rPr>
        <w:t xml:space="preserve"> concerns, observations, or disclosures made to them.</w:t>
      </w:r>
    </w:p>
    <w:p w:rsidR="00CA32AF" w:rsidRPr="004D22C9" w:rsidRDefault="002118A7" w:rsidP="004D22C9">
      <w:pPr>
        <w:pStyle w:val="ListParagraph"/>
        <w:numPr>
          <w:ilvl w:val="0"/>
          <w:numId w:val="10"/>
        </w:numPr>
        <w:jc w:val="both"/>
        <w:rPr>
          <w:rFonts w:ascii="Arial" w:hAnsi="Arial" w:cs="Arial"/>
          <w:b/>
          <w:sz w:val="24"/>
          <w:szCs w:val="24"/>
        </w:rPr>
      </w:pPr>
      <w:r>
        <w:rPr>
          <w:rFonts w:ascii="Arial" w:hAnsi="Arial" w:cs="Arial"/>
          <w:sz w:val="24"/>
          <w:szCs w:val="24"/>
        </w:rPr>
        <w:t>Staff will notify the Nominated Supervisor</w:t>
      </w:r>
      <w:r w:rsidR="00CA32AF" w:rsidRPr="004D22C9">
        <w:rPr>
          <w:rFonts w:ascii="Arial" w:hAnsi="Arial" w:cs="Arial"/>
          <w:sz w:val="24"/>
          <w:szCs w:val="24"/>
        </w:rPr>
        <w:t xml:space="preserve"> if they consider a child to be at risk of </w:t>
      </w:r>
      <w:r w:rsidR="006D5444" w:rsidRPr="004D22C9">
        <w:rPr>
          <w:rFonts w:ascii="Arial" w:hAnsi="Arial" w:cs="Arial"/>
          <w:sz w:val="24"/>
          <w:szCs w:val="24"/>
        </w:rPr>
        <w:t xml:space="preserve">significant </w:t>
      </w:r>
      <w:r w:rsidR="00CA32AF" w:rsidRPr="004D22C9">
        <w:rPr>
          <w:rFonts w:ascii="Arial" w:hAnsi="Arial" w:cs="Arial"/>
          <w:sz w:val="24"/>
          <w:szCs w:val="24"/>
        </w:rPr>
        <w:t>harm.</w:t>
      </w:r>
    </w:p>
    <w:p w:rsidR="00CA32AF" w:rsidRPr="004D22C9" w:rsidRDefault="002118A7" w:rsidP="004D22C9">
      <w:pPr>
        <w:pStyle w:val="ListParagraph"/>
        <w:numPr>
          <w:ilvl w:val="0"/>
          <w:numId w:val="10"/>
        </w:numPr>
        <w:jc w:val="both"/>
        <w:rPr>
          <w:rFonts w:ascii="Arial" w:hAnsi="Arial" w:cs="Arial"/>
          <w:b/>
          <w:sz w:val="24"/>
          <w:szCs w:val="24"/>
        </w:rPr>
      </w:pPr>
      <w:r>
        <w:rPr>
          <w:rFonts w:ascii="Arial" w:hAnsi="Arial" w:cs="Arial"/>
          <w:sz w:val="24"/>
          <w:szCs w:val="24"/>
        </w:rPr>
        <w:t>The Nominated Supervisor</w:t>
      </w:r>
      <w:r w:rsidR="00B53633">
        <w:rPr>
          <w:rFonts w:ascii="Arial" w:hAnsi="Arial" w:cs="Arial"/>
          <w:sz w:val="24"/>
          <w:szCs w:val="24"/>
        </w:rPr>
        <w:t>/ staff member</w:t>
      </w:r>
      <w:r w:rsidR="00CA32AF" w:rsidRPr="004D22C9">
        <w:rPr>
          <w:rFonts w:ascii="Arial" w:hAnsi="Arial" w:cs="Arial"/>
          <w:sz w:val="24"/>
          <w:szCs w:val="24"/>
        </w:rPr>
        <w:t xml:space="preserve"> will use the on line </w:t>
      </w:r>
      <w:r w:rsidR="004D22C9">
        <w:rPr>
          <w:rFonts w:ascii="Arial" w:hAnsi="Arial" w:cs="Arial"/>
          <w:sz w:val="24"/>
          <w:szCs w:val="24"/>
        </w:rPr>
        <w:t>MRG</w:t>
      </w:r>
      <w:r w:rsidR="00CA32AF" w:rsidRPr="004D22C9">
        <w:rPr>
          <w:rFonts w:ascii="Arial" w:hAnsi="Arial" w:cs="Arial"/>
          <w:sz w:val="24"/>
          <w:szCs w:val="24"/>
        </w:rPr>
        <w:t xml:space="preserve"> to establish if a report should be made. The MRG report will be printed and filed on the child’s file in the office.</w:t>
      </w:r>
    </w:p>
    <w:p w:rsidR="004D22C9" w:rsidRPr="00591955" w:rsidRDefault="002118A7" w:rsidP="004D22C9">
      <w:pPr>
        <w:pStyle w:val="ListParagraph"/>
        <w:numPr>
          <w:ilvl w:val="0"/>
          <w:numId w:val="10"/>
        </w:numPr>
        <w:jc w:val="both"/>
        <w:rPr>
          <w:rFonts w:ascii="Arial" w:hAnsi="Arial" w:cs="Arial"/>
          <w:b/>
          <w:sz w:val="24"/>
          <w:szCs w:val="24"/>
        </w:rPr>
      </w:pPr>
      <w:r>
        <w:rPr>
          <w:rFonts w:ascii="Arial" w:hAnsi="Arial" w:cs="Arial"/>
          <w:sz w:val="24"/>
          <w:szCs w:val="24"/>
        </w:rPr>
        <w:t>The Nominated Supervisor</w:t>
      </w:r>
      <w:r w:rsidR="00CA32AF" w:rsidRPr="004D22C9">
        <w:rPr>
          <w:rFonts w:ascii="Arial" w:hAnsi="Arial" w:cs="Arial"/>
          <w:sz w:val="24"/>
          <w:szCs w:val="24"/>
        </w:rPr>
        <w:t xml:space="preserve">/staff member will take the action recommended by the MRG. This may include making a report to the </w:t>
      </w:r>
      <w:r w:rsidR="004D22C9">
        <w:rPr>
          <w:rFonts w:ascii="Arial" w:hAnsi="Arial" w:cs="Arial"/>
          <w:sz w:val="24"/>
          <w:szCs w:val="24"/>
        </w:rPr>
        <w:t>Child Protection Hotline</w:t>
      </w:r>
      <w:r w:rsidR="00CA32AF" w:rsidRPr="004D22C9">
        <w:rPr>
          <w:rFonts w:ascii="Arial" w:hAnsi="Arial" w:cs="Arial"/>
          <w:sz w:val="24"/>
          <w:szCs w:val="24"/>
        </w:rPr>
        <w:t>.</w:t>
      </w:r>
    </w:p>
    <w:p w:rsidR="00591955" w:rsidRPr="004D22C9" w:rsidRDefault="00591955" w:rsidP="00591955">
      <w:pPr>
        <w:pStyle w:val="ListParagraph"/>
        <w:numPr>
          <w:ilvl w:val="0"/>
          <w:numId w:val="10"/>
        </w:numPr>
        <w:jc w:val="both"/>
        <w:rPr>
          <w:rFonts w:ascii="Arial" w:hAnsi="Arial" w:cs="Arial"/>
          <w:b/>
          <w:sz w:val="24"/>
          <w:szCs w:val="24"/>
        </w:rPr>
      </w:pPr>
      <w:r>
        <w:rPr>
          <w:rFonts w:ascii="Arial" w:hAnsi="Arial" w:cs="Arial"/>
          <w:sz w:val="24"/>
          <w:szCs w:val="24"/>
        </w:rPr>
        <w:t>When the MRG advises that the report does not meet the statutory threshold, staff will continue to offer referrals to local services and work collaboratively with other organisations to help keep children safe.</w:t>
      </w:r>
    </w:p>
    <w:p w:rsidR="00591955" w:rsidRPr="004D22C9" w:rsidRDefault="00591955" w:rsidP="00591955">
      <w:pPr>
        <w:pStyle w:val="ListParagraph"/>
        <w:numPr>
          <w:ilvl w:val="0"/>
          <w:numId w:val="10"/>
        </w:numPr>
        <w:jc w:val="both"/>
        <w:rPr>
          <w:rFonts w:ascii="Arial" w:hAnsi="Arial" w:cs="Arial"/>
          <w:sz w:val="24"/>
          <w:szCs w:val="24"/>
        </w:rPr>
      </w:pPr>
      <w:r w:rsidRPr="004D22C9">
        <w:rPr>
          <w:rFonts w:ascii="Arial" w:hAnsi="Arial" w:cs="Arial"/>
          <w:sz w:val="24"/>
          <w:szCs w:val="24"/>
        </w:rPr>
        <w:t xml:space="preserve">All staff will note that they are Mandatory reporters and are responsible for reporting children at risk of </w:t>
      </w:r>
      <w:r w:rsidR="006D5444" w:rsidRPr="004D22C9">
        <w:rPr>
          <w:rFonts w:ascii="Arial" w:hAnsi="Arial" w:cs="Arial"/>
          <w:sz w:val="24"/>
          <w:szCs w:val="24"/>
        </w:rPr>
        <w:t xml:space="preserve">significant </w:t>
      </w:r>
      <w:r w:rsidRPr="004D22C9">
        <w:rPr>
          <w:rFonts w:ascii="Arial" w:hAnsi="Arial" w:cs="Arial"/>
          <w:sz w:val="24"/>
          <w:szCs w:val="24"/>
        </w:rPr>
        <w:t>harm</w:t>
      </w:r>
      <w:r w:rsidR="006D5444">
        <w:rPr>
          <w:rFonts w:ascii="Arial" w:hAnsi="Arial" w:cs="Arial"/>
          <w:sz w:val="24"/>
          <w:szCs w:val="24"/>
        </w:rPr>
        <w:t>.</w:t>
      </w:r>
    </w:p>
    <w:p w:rsidR="00591955" w:rsidRPr="00591955" w:rsidRDefault="00591955" w:rsidP="00591955">
      <w:pPr>
        <w:pStyle w:val="ListParagraph"/>
        <w:numPr>
          <w:ilvl w:val="0"/>
          <w:numId w:val="10"/>
        </w:numPr>
        <w:jc w:val="both"/>
        <w:rPr>
          <w:rFonts w:ascii="Arial" w:hAnsi="Arial" w:cs="Arial"/>
          <w:b/>
          <w:sz w:val="24"/>
          <w:szCs w:val="24"/>
        </w:rPr>
      </w:pPr>
      <w:r w:rsidRPr="00591955">
        <w:rPr>
          <w:rFonts w:ascii="Arial" w:hAnsi="Arial" w:cs="Arial"/>
          <w:sz w:val="24"/>
          <w:szCs w:val="24"/>
        </w:rPr>
        <w:t>All information will remain confidential, and be filed in the office.</w:t>
      </w:r>
    </w:p>
    <w:p w:rsidR="00CA32AF" w:rsidRPr="004F30DB" w:rsidRDefault="00CA32AF" w:rsidP="001A57FF">
      <w:pPr>
        <w:jc w:val="both"/>
        <w:rPr>
          <w:rFonts w:ascii="Arial" w:hAnsi="Arial" w:cs="Arial"/>
          <w:b/>
          <w:sz w:val="24"/>
          <w:szCs w:val="24"/>
        </w:rPr>
      </w:pPr>
    </w:p>
    <w:p w:rsidR="004D22C9" w:rsidRDefault="004D22C9" w:rsidP="004D22C9">
      <w:pPr>
        <w:rPr>
          <w:rFonts w:ascii="Arial" w:hAnsi="Arial" w:cs="Arial"/>
          <w:b/>
          <w:bCs/>
          <w:color w:val="000000"/>
          <w:sz w:val="24"/>
          <w:szCs w:val="24"/>
        </w:rPr>
      </w:pPr>
      <w:r>
        <w:rPr>
          <w:rFonts w:ascii="Arial" w:hAnsi="Arial" w:cs="Arial"/>
          <w:b/>
          <w:bCs/>
          <w:color w:val="000000"/>
          <w:sz w:val="24"/>
          <w:szCs w:val="24"/>
        </w:rPr>
        <w:t>Important Telephone Contact Numbers and Websites</w:t>
      </w:r>
    </w:p>
    <w:p w:rsidR="004D22C9" w:rsidRPr="00591955" w:rsidRDefault="004D22C9" w:rsidP="00591955">
      <w:pPr>
        <w:pStyle w:val="ListParagraph"/>
        <w:numPr>
          <w:ilvl w:val="0"/>
          <w:numId w:val="11"/>
        </w:numPr>
        <w:rPr>
          <w:rFonts w:ascii="Arial" w:hAnsi="Arial" w:cs="Arial"/>
          <w:color w:val="000000"/>
          <w:sz w:val="24"/>
          <w:szCs w:val="24"/>
        </w:rPr>
      </w:pPr>
      <w:r w:rsidRPr="00591955">
        <w:rPr>
          <w:rFonts w:ascii="Arial" w:hAnsi="Arial" w:cs="Arial"/>
          <w:color w:val="000000"/>
          <w:sz w:val="24"/>
          <w:szCs w:val="24"/>
        </w:rPr>
        <w:t>Community Services’ Child Protection Helpline for mandatory reporters – 133627</w:t>
      </w:r>
    </w:p>
    <w:p w:rsidR="004D22C9" w:rsidRPr="00591955" w:rsidRDefault="004D22C9" w:rsidP="00591955">
      <w:pPr>
        <w:pStyle w:val="ListParagraph"/>
        <w:numPr>
          <w:ilvl w:val="0"/>
          <w:numId w:val="11"/>
        </w:numPr>
        <w:rPr>
          <w:rFonts w:ascii="Arial" w:hAnsi="Arial" w:cs="Arial"/>
          <w:color w:val="000000"/>
          <w:sz w:val="24"/>
          <w:szCs w:val="24"/>
        </w:rPr>
      </w:pPr>
      <w:r w:rsidRPr="00591955">
        <w:rPr>
          <w:rFonts w:ascii="Arial" w:hAnsi="Arial" w:cs="Arial"/>
          <w:color w:val="000000"/>
          <w:sz w:val="24"/>
          <w:szCs w:val="24"/>
        </w:rPr>
        <w:t>Mandatory Reporters Guide –</w:t>
      </w:r>
    </w:p>
    <w:p w:rsidR="00591955" w:rsidRPr="00591955" w:rsidRDefault="00D71F57" w:rsidP="00591955">
      <w:pPr>
        <w:ind w:firstLine="720"/>
        <w:rPr>
          <w:rFonts w:ascii="Arial" w:hAnsi="Arial" w:cs="Arial"/>
          <w:sz w:val="24"/>
          <w:szCs w:val="24"/>
        </w:rPr>
      </w:pPr>
      <w:hyperlink r:id="rId5" w:history="1">
        <w:r w:rsidR="00591955" w:rsidRPr="00591955">
          <w:rPr>
            <w:rStyle w:val="Hyperlink"/>
            <w:rFonts w:ascii="Arial" w:hAnsi="Arial" w:cs="Arial"/>
            <w:color w:val="auto"/>
            <w:sz w:val="24"/>
            <w:szCs w:val="24"/>
          </w:rPr>
          <w:t>www.sdm.community.nsw.gov.au/mrg/app/summary.page</w:t>
        </w:r>
      </w:hyperlink>
    </w:p>
    <w:p w:rsidR="004D22C9" w:rsidRPr="00591955" w:rsidRDefault="004D22C9" w:rsidP="00591955">
      <w:pPr>
        <w:pStyle w:val="ListParagraph"/>
        <w:numPr>
          <w:ilvl w:val="0"/>
          <w:numId w:val="13"/>
        </w:numPr>
        <w:rPr>
          <w:rFonts w:ascii="Arial" w:hAnsi="Arial" w:cs="Arial"/>
          <w:sz w:val="24"/>
          <w:szCs w:val="24"/>
        </w:rPr>
      </w:pPr>
      <w:r w:rsidRPr="00591955">
        <w:rPr>
          <w:rFonts w:ascii="Arial" w:hAnsi="Arial" w:cs="Arial"/>
          <w:sz w:val="24"/>
          <w:szCs w:val="24"/>
        </w:rPr>
        <w:t xml:space="preserve">Department of Premier and Cabinet </w:t>
      </w:r>
      <w:r w:rsidRPr="00591955">
        <w:rPr>
          <w:rFonts w:ascii="Arial" w:hAnsi="Arial" w:cs="Arial"/>
          <w:i/>
          <w:iCs/>
          <w:sz w:val="24"/>
          <w:szCs w:val="24"/>
        </w:rPr>
        <w:t xml:space="preserve">Keep Them Safe </w:t>
      </w:r>
      <w:r w:rsidRPr="00591955">
        <w:rPr>
          <w:rFonts w:ascii="Arial" w:hAnsi="Arial" w:cs="Arial"/>
          <w:sz w:val="24"/>
          <w:szCs w:val="24"/>
        </w:rPr>
        <w:t>Website –</w:t>
      </w:r>
    </w:p>
    <w:p w:rsidR="004D22C9" w:rsidRPr="00591955" w:rsidRDefault="004D22C9" w:rsidP="00591955">
      <w:pPr>
        <w:ind w:left="45" w:firstLine="675"/>
        <w:rPr>
          <w:rFonts w:ascii="Arial" w:hAnsi="Arial" w:cs="Arial"/>
          <w:sz w:val="24"/>
          <w:szCs w:val="24"/>
        </w:rPr>
      </w:pPr>
      <w:r w:rsidRPr="00591955">
        <w:rPr>
          <w:rFonts w:ascii="Arial" w:hAnsi="Arial" w:cs="Arial"/>
          <w:sz w:val="24"/>
          <w:szCs w:val="24"/>
        </w:rPr>
        <w:t>www.keepthemsafe.nsw.gov.au/home</w:t>
      </w:r>
    </w:p>
    <w:p w:rsidR="004D22C9" w:rsidRPr="00591955" w:rsidRDefault="004D22C9" w:rsidP="00CA32AF">
      <w:pPr>
        <w:ind w:left="360"/>
        <w:jc w:val="both"/>
        <w:rPr>
          <w:rFonts w:ascii="Arial" w:hAnsi="Arial" w:cs="Arial"/>
          <w:sz w:val="24"/>
          <w:szCs w:val="24"/>
        </w:rPr>
      </w:pPr>
    </w:p>
    <w:p w:rsidR="00CA32AF" w:rsidRPr="004F30DB" w:rsidRDefault="00CA32AF" w:rsidP="001A57FF">
      <w:pPr>
        <w:jc w:val="both"/>
        <w:rPr>
          <w:rFonts w:ascii="Arial" w:hAnsi="Arial" w:cs="Arial"/>
          <w:sz w:val="24"/>
          <w:szCs w:val="24"/>
        </w:rPr>
      </w:pPr>
      <w:r>
        <w:rPr>
          <w:rFonts w:ascii="Arial" w:hAnsi="Arial" w:cs="Arial"/>
          <w:sz w:val="24"/>
          <w:szCs w:val="24"/>
        </w:rPr>
        <w:t>A</w:t>
      </w:r>
      <w:r w:rsidRPr="004F30DB">
        <w:rPr>
          <w:rFonts w:ascii="Arial" w:hAnsi="Arial" w:cs="Arial"/>
          <w:sz w:val="24"/>
          <w:szCs w:val="24"/>
        </w:rPr>
        <w:t>pproved prior 1994</w:t>
      </w:r>
    </w:p>
    <w:p w:rsidR="00CA32AF" w:rsidRPr="004F30DB" w:rsidRDefault="00CA32AF" w:rsidP="001A57FF">
      <w:pPr>
        <w:jc w:val="both"/>
        <w:rPr>
          <w:rFonts w:ascii="Arial" w:hAnsi="Arial" w:cs="Arial"/>
          <w:sz w:val="24"/>
          <w:szCs w:val="24"/>
        </w:rPr>
      </w:pPr>
      <w:r>
        <w:rPr>
          <w:rFonts w:ascii="Arial" w:hAnsi="Arial" w:cs="Arial"/>
          <w:sz w:val="24"/>
          <w:szCs w:val="24"/>
        </w:rPr>
        <w:t>A</w:t>
      </w:r>
      <w:r w:rsidRPr="004F30DB">
        <w:rPr>
          <w:rFonts w:ascii="Arial" w:hAnsi="Arial" w:cs="Arial"/>
          <w:sz w:val="24"/>
          <w:szCs w:val="24"/>
        </w:rPr>
        <w:t>mended August 2000</w:t>
      </w:r>
    </w:p>
    <w:p w:rsidR="00CA32AF" w:rsidRPr="004F30DB" w:rsidRDefault="00CA32AF" w:rsidP="001A57FF">
      <w:pPr>
        <w:jc w:val="both"/>
        <w:rPr>
          <w:rFonts w:ascii="Arial" w:hAnsi="Arial" w:cs="Arial"/>
          <w:sz w:val="24"/>
          <w:szCs w:val="24"/>
        </w:rPr>
      </w:pPr>
      <w:r w:rsidRPr="004F30DB">
        <w:rPr>
          <w:rFonts w:ascii="Arial" w:hAnsi="Arial" w:cs="Arial"/>
          <w:sz w:val="24"/>
          <w:szCs w:val="24"/>
        </w:rPr>
        <w:t>Amended May2002</w:t>
      </w:r>
    </w:p>
    <w:p w:rsidR="00CA32AF" w:rsidRPr="004F30DB" w:rsidRDefault="00CA32AF" w:rsidP="001A57FF">
      <w:pPr>
        <w:jc w:val="both"/>
        <w:rPr>
          <w:rFonts w:ascii="Arial" w:hAnsi="Arial" w:cs="Arial"/>
          <w:sz w:val="24"/>
          <w:szCs w:val="24"/>
        </w:rPr>
      </w:pPr>
      <w:r w:rsidRPr="004F30DB">
        <w:rPr>
          <w:rFonts w:ascii="Arial" w:hAnsi="Arial" w:cs="Arial"/>
          <w:sz w:val="24"/>
          <w:szCs w:val="24"/>
        </w:rPr>
        <w:t>Amended April 2005</w:t>
      </w:r>
    </w:p>
    <w:p w:rsidR="00CA32AF" w:rsidRPr="004F30DB" w:rsidRDefault="00CA32AF" w:rsidP="001A57FF">
      <w:pPr>
        <w:jc w:val="both"/>
        <w:rPr>
          <w:rFonts w:ascii="Arial" w:hAnsi="Arial" w:cs="Arial"/>
          <w:sz w:val="24"/>
          <w:szCs w:val="24"/>
        </w:rPr>
      </w:pPr>
      <w:r w:rsidRPr="004F30DB">
        <w:rPr>
          <w:rFonts w:ascii="Arial" w:hAnsi="Arial" w:cs="Arial"/>
          <w:sz w:val="24"/>
          <w:szCs w:val="24"/>
        </w:rPr>
        <w:t>Amended February 2006</w:t>
      </w:r>
    </w:p>
    <w:p w:rsidR="00CA32AF" w:rsidRDefault="00CA32AF" w:rsidP="001A57FF">
      <w:pPr>
        <w:jc w:val="both"/>
        <w:rPr>
          <w:rFonts w:ascii="Arial" w:hAnsi="Arial" w:cs="Arial"/>
          <w:sz w:val="24"/>
          <w:szCs w:val="24"/>
        </w:rPr>
      </w:pPr>
      <w:r w:rsidRPr="004F30DB">
        <w:rPr>
          <w:rFonts w:ascii="Arial" w:hAnsi="Arial" w:cs="Arial"/>
          <w:sz w:val="24"/>
          <w:szCs w:val="24"/>
        </w:rPr>
        <w:t>Amended September 2007</w:t>
      </w:r>
    </w:p>
    <w:p w:rsidR="002118A7" w:rsidRDefault="00CA32AF" w:rsidP="001A57FF">
      <w:pPr>
        <w:jc w:val="both"/>
        <w:rPr>
          <w:rFonts w:ascii="Arial" w:hAnsi="Arial" w:cs="Arial"/>
          <w:sz w:val="24"/>
          <w:szCs w:val="24"/>
        </w:rPr>
      </w:pPr>
      <w:r>
        <w:rPr>
          <w:rFonts w:ascii="Arial" w:hAnsi="Arial" w:cs="Arial"/>
          <w:sz w:val="24"/>
          <w:szCs w:val="24"/>
        </w:rPr>
        <w:t xml:space="preserve">Amended March 2010 </w:t>
      </w:r>
    </w:p>
    <w:p w:rsidR="00CA32AF" w:rsidRDefault="002118A7" w:rsidP="001A57FF">
      <w:pPr>
        <w:jc w:val="both"/>
        <w:rPr>
          <w:rFonts w:ascii="Arial" w:hAnsi="Arial" w:cs="Arial"/>
          <w:sz w:val="24"/>
          <w:szCs w:val="24"/>
        </w:rPr>
      </w:pPr>
      <w:r>
        <w:rPr>
          <w:rFonts w:ascii="Arial" w:hAnsi="Arial" w:cs="Arial"/>
          <w:sz w:val="24"/>
          <w:szCs w:val="24"/>
        </w:rPr>
        <w:t>Amended March 2012</w:t>
      </w:r>
    </w:p>
    <w:p w:rsidR="00A64F64" w:rsidRDefault="004174CE" w:rsidP="001A57FF">
      <w:pPr>
        <w:jc w:val="both"/>
        <w:rPr>
          <w:rFonts w:ascii="Arial" w:hAnsi="Arial" w:cs="Arial"/>
          <w:sz w:val="24"/>
          <w:szCs w:val="24"/>
        </w:rPr>
      </w:pPr>
      <w:r>
        <w:rPr>
          <w:rFonts w:ascii="Arial" w:hAnsi="Arial" w:cs="Arial"/>
          <w:sz w:val="24"/>
          <w:szCs w:val="24"/>
        </w:rPr>
        <w:t>Reviewed May 2013</w:t>
      </w:r>
    </w:p>
    <w:p w:rsidR="004174CE" w:rsidRPr="004F30DB" w:rsidRDefault="00576E59" w:rsidP="001A57FF">
      <w:pPr>
        <w:jc w:val="both"/>
        <w:rPr>
          <w:rFonts w:ascii="Arial" w:hAnsi="Arial" w:cs="Arial"/>
          <w:sz w:val="24"/>
          <w:szCs w:val="24"/>
        </w:rPr>
      </w:pPr>
      <w:r>
        <w:rPr>
          <w:rFonts w:ascii="Arial" w:hAnsi="Arial" w:cs="Arial"/>
          <w:sz w:val="24"/>
          <w:szCs w:val="24"/>
        </w:rPr>
        <w:t>Reviewed May 2015</w:t>
      </w:r>
      <w:r w:rsidR="00D71F57">
        <w:rPr>
          <w:rFonts w:ascii="Arial" w:hAnsi="Arial" w:cs="Arial"/>
          <w:sz w:val="24"/>
          <w:szCs w:val="24"/>
        </w:rPr>
        <w:t>, May 2017</w:t>
      </w:r>
      <w:bookmarkStart w:id="0" w:name="_GoBack"/>
      <w:bookmarkEnd w:id="0"/>
    </w:p>
    <w:p w:rsidR="00CA32AF" w:rsidRDefault="00CA32AF" w:rsidP="00CA32AF">
      <w:pPr>
        <w:ind w:left="360"/>
        <w:jc w:val="both"/>
        <w:rPr>
          <w:rFonts w:ascii="Arial" w:hAnsi="Arial" w:cs="Arial"/>
          <w:sz w:val="24"/>
          <w:szCs w:val="24"/>
        </w:rPr>
      </w:pPr>
    </w:p>
    <w:p w:rsidR="00B970AF" w:rsidRDefault="00666453" w:rsidP="001A57FF">
      <w:pPr>
        <w:jc w:val="both"/>
        <w:rPr>
          <w:rFonts w:ascii="Arial" w:hAnsi="Arial" w:cs="Arial"/>
          <w:sz w:val="24"/>
          <w:szCs w:val="24"/>
        </w:rPr>
      </w:pPr>
      <w:r>
        <w:rPr>
          <w:rFonts w:ascii="Arial" w:hAnsi="Arial" w:cs="Arial"/>
          <w:sz w:val="24"/>
          <w:szCs w:val="24"/>
        </w:rPr>
        <w:t>Sources:</w:t>
      </w:r>
    </w:p>
    <w:p w:rsidR="00B970AF" w:rsidRDefault="00B970AF" w:rsidP="001A57FF">
      <w:pPr>
        <w:jc w:val="both"/>
        <w:rPr>
          <w:rFonts w:ascii="Arial" w:hAnsi="Arial" w:cs="Arial"/>
          <w:sz w:val="24"/>
          <w:szCs w:val="24"/>
        </w:rPr>
      </w:pPr>
    </w:p>
    <w:p w:rsidR="00CA32AF" w:rsidRPr="004F30DB" w:rsidRDefault="005B1CF0" w:rsidP="001A57FF">
      <w:pPr>
        <w:jc w:val="both"/>
        <w:rPr>
          <w:rFonts w:ascii="Arial" w:hAnsi="Arial" w:cs="Arial"/>
          <w:sz w:val="24"/>
          <w:szCs w:val="24"/>
        </w:rPr>
      </w:pPr>
      <w:r>
        <w:rPr>
          <w:rFonts w:ascii="Arial" w:hAnsi="Arial" w:cs="Arial"/>
          <w:sz w:val="24"/>
          <w:szCs w:val="24"/>
        </w:rPr>
        <w:t>1, 15, 16, 37</w:t>
      </w:r>
    </w:p>
    <w:p w:rsidR="00CA32AF" w:rsidRPr="004F30DB" w:rsidRDefault="00CA32AF" w:rsidP="00312E15">
      <w:pPr>
        <w:pStyle w:val="Default"/>
        <w:rPr>
          <w:b/>
        </w:rPr>
      </w:pPr>
    </w:p>
    <w:sectPr w:rsidR="00CA32AF" w:rsidRPr="004F30DB" w:rsidSect="00C47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B973C8"/>
    <w:multiLevelType w:val="hybridMultilevel"/>
    <w:tmpl w:val="43649FAA"/>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7F14"/>
    <w:multiLevelType w:val="hybridMultilevel"/>
    <w:tmpl w:val="768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835"/>
    <w:multiLevelType w:val="hybridMultilevel"/>
    <w:tmpl w:val="E056D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3638F"/>
    <w:multiLevelType w:val="hybridMultilevel"/>
    <w:tmpl w:val="715E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33761"/>
    <w:multiLevelType w:val="hybridMultilevel"/>
    <w:tmpl w:val="75A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75C51"/>
    <w:multiLevelType w:val="hybridMultilevel"/>
    <w:tmpl w:val="DB6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42397"/>
    <w:multiLevelType w:val="hybridMultilevel"/>
    <w:tmpl w:val="373E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97BD2"/>
    <w:multiLevelType w:val="hybridMultilevel"/>
    <w:tmpl w:val="813EB36C"/>
    <w:lvl w:ilvl="0" w:tplc="A6EC44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07C2D"/>
    <w:multiLevelType w:val="hybridMultilevel"/>
    <w:tmpl w:val="FED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F2F13"/>
    <w:multiLevelType w:val="hybridMultilevel"/>
    <w:tmpl w:val="B4D28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8352E9"/>
    <w:multiLevelType w:val="hybridMultilevel"/>
    <w:tmpl w:val="9306D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15555"/>
    <w:multiLevelType w:val="hybridMultilevel"/>
    <w:tmpl w:val="BABEB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0C23B00"/>
    <w:multiLevelType w:val="hybridMultilevel"/>
    <w:tmpl w:val="823E29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1292AA0"/>
    <w:multiLevelType w:val="hybridMultilevel"/>
    <w:tmpl w:val="13DC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60B7F"/>
    <w:multiLevelType w:val="hybridMultilevel"/>
    <w:tmpl w:val="CF2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05306"/>
    <w:multiLevelType w:val="hybridMultilevel"/>
    <w:tmpl w:val="CDBC3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1"/>
  </w:num>
  <w:num w:numId="4">
    <w:abstractNumId w:val="10"/>
  </w:num>
  <w:num w:numId="5">
    <w:abstractNumId w:val="9"/>
  </w:num>
  <w:num w:numId="6">
    <w:abstractNumId w:val="4"/>
  </w:num>
  <w:num w:numId="7">
    <w:abstractNumId w:val="15"/>
  </w:num>
  <w:num w:numId="8">
    <w:abstractNumId w:val="2"/>
  </w:num>
  <w:num w:numId="9">
    <w:abstractNumId w:val="5"/>
  </w:num>
  <w:num w:numId="10">
    <w:abstractNumId w:val="8"/>
  </w:num>
  <w:num w:numId="11">
    <w:abstractNumId w:val="14"/>
  </w:num>
  <w:num w:numId="12">
    <w:abstractNumId w:val="12"/>
  </w:num>
  <w:num w:numId="13">
    <w:abstractNumId w:val="6"/>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2"/>
  <w:characterSpacingControl w:val="doNotCompress"/>
  <w:compat>
    <w:compatSetting w:name="compatibilityMode" w:uri="http://schemas.microsoft.com/office/word" w:val="12"/>
  </w:compat>
  <w:rsids>
    <w:rsidRoot w:val="00CA32AF"/>
    <w:rsid w:val="000A793E"/>
    <w:rsid w:val="001A57FF"/>
    <w:rsid w:val="002118A7"/>
    <w:rsid w:val="002B780D"/>
    <w:rsid w:val="00312E15"/>
    <w:rsid w:val="004174CE"/>
    <w:rsid w:val="00490731"/>
    <w:rsid w:val="004C0F41"/>
    <w:rsid w:val="004D22C9"/>
    <w:rsid w:val="00576E59"/>
    <w:rsid w:val="00591955"/>
    <w:rsid w:val="005B1CF0"/>
    <w:rsid w:val="00641A47"/>
    <w:rsid w:val="006624FD"/>
    <w:rsid w:val="00666453"/>
    <w:rsid w:val="006D5444"/>
    <w:rsid w:val="00740EBE"/>
    <w:rsid w:val="00814C54"/>
    <w:rsid w:val="0096345C"/>
    <w:rsid w:val="00A55CE5"/>
    <w:rsid w:val="00A64F64"/>
    <w:rsid w:val="00A7166D"/>
    <w:rsid w:val="00AE3A8A"/>
    <w:rsid w:val="00B53633"/>
    <w:rsid w:val="00B970AF"/>
    <w:rsid w:val="00C111A1"/>
    <w:rsid w:val="00C4705F"/>
    <w:rsid w:val="00CA0B4E"/>
    <w:rsid w:val="00CA32AF"/>
    <w:rsid w:val="00D71F57"/>
    <w:rsid w:val="00F35E4E"/>
    <w:rsid w:val="00FC2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7CF74-4076-4A54-B699-E532907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A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2AF"/>
    <w:pPr>
      <w:widowControl/>
      <w:overflowPunct/>
      <w:autoSpaceDE/>
      <w:autoSpaceDN/>
      <w:adjustRightInd/>
      <w:spacing w:before="100" w:beforeAutospacing="1" w:after="100" w:afterAutospacing="1"/>
    </w:pPr>
    <w:rPr>
      <w:kern w:val="0"/>
      <w:sz w:val="24"/>
      <w:szCs w:val="24"/>
      <w:lang w:val="en-US" w:eastAsia="en-US"/>
    </w:rPr>
  </w:style>
  <w:style w:type="character" w:styleId="Emphasis">
    <w:name w:val="Emphasis"/>
    <w:basedOn w:val="DefaultParagraphFont"/>
    <w:uiPriority w:val="20"/>
    <w:qFormat/>
    <w:rsid w:val="00CA32AF"/>
    <w:rPr>
      <w:i/>
      <w:iCs/>
    </w:rPr>
  </w:style>
  <w:style w:type="paragraph" w:customStyle="1" w:styleId="Default">
    <w:name w:val="Default"/>
    <w:rsid w:val="00CA32A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4D22C9"/>
    <w:rPr>
      <w:color w:val="0000FF" w:themeColor="hyperlink"/>
      <w:u w:val="single"/>
    </w:rPr>
  </w:style>
  <w:style w:type="paragraph" w:styleId="ListParagraph">
    <w:name w:val="List Paragraph"/>
    <w:basedOn w:val="Normal"/>
    <w:uiPriority w:val="34"/>
    <w:qFormat/>
    <w:rsid w:val="004D22C9"/>
    <w:pPr>
      <w:ind w:left="720"/>
      <w:contextualSpacing/>
    </w:pPr>
  </w:style>
  <w:style w:type="paragraph" w:styleId="BalloonText">
    <w:name w:val="Balloon Text"/>
    <w:basedOn w:val="Normal"/>
    <w:link w:val="BalloonTextChar"/>
    <w:uiPriority w:val="99"/>
    <w:semiHidden/>
    <w:unhideWhenUsed/>
    <w:rsid w:val="00666453"/>
    <w:rPr>
      <w:rFonts w:ascii="Tahoma" w:hAnsi="Tahoma" w:cs="Tahoma"/>
      <w:sz w:val="16"/>
      <w:szCs w:val="16"/>
    </w:rPr>
  </w:style>
  <w:style w:type="character" w:customStyle="1" w:styleId="BalloonTextChar">
    <w:name w:val="Balloon Text Char"/>
    <w:basedOn w:val="DefaultParagraphFont"/>
    <w:link w:val="BalloonText"/>
    <w:uiPriority w:val="99"/>
    <w:semiHidden/>
    <w:rsid w:val="00666453"/>
    <w:rPr>
      <w:rFonts w:ascii="Tahoma" w:eastAsia="Times New Roman" w:hAnsi="Tahoma" w:cs="Tahoma"/>
      <w:kern w:val="28"/>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m.community.nsw.gov.au/mrg/app/summary.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14</cp:revision>
  <cp:lastPrinted>2016-08-23T00:40:00Z</cp:lastPrinted>
  <dcterms:created xsi:type="dcterms:W3CDTF">2010-03-16T01:22:00Z</dcterms:created>
  <dcterms:modified xsi:type="dcterms:W3CDTF">2018-05-07T06:12:00Z</dcterms:modified>
</cp:coreProperties>
</file>